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autoSpaceDE/>
        <w:autoSpaceDN/>
        <w:bidi w:val="0"/>
        <w:snapToGrid/>
        <w:spacing w:line="48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附件1：</w:t>
      </w:r>
    </w:p>
    <w:p>
      <w:pPr>
        <w:jc w:val="center"/>
        <w:outlineLvl w:val="0"/>
        <w:rPr>
          <w:rFonts w:hint="eastAsia" w:ascii="宋体" w:hAnsi="宋体" w:eastAsia="宋体" w:cs="宋体"/>
          <w:color w:val="auto"/>
          <w:sz w:val="36"/>
          <w:szCs w:val="36"/>
          <w:highlight w:val="none"/>
          <w:lang w:eastAsia="zh-CN"/>
        </w:rPr>
      </w:pPr>
      <w:bookmarkStart w:id="114" w:name="_GoBack"/>
      <w:bookmarkStart w:id="0" w:name="_Toc26361"/>
      <w:bookmarkStart w:id="1" w:name="_Toc25249"/>
      <w:bookmarkStart w:id="2" w:name="_Toc11962"/>
      <w:r>
        <w:rPr>
          <w:rFonts w:hint="eastAsia" w:ascii="宋体" w:hAnsi="宋体" w:eastAsia="宋体" w:cs="宋体"/>
          <w:color w:val="auto"/>
          <w:sz w:val="36"/>
          <w:szCs w:val="36"/>
          <w:highlight w:val="none"/>
          <w:lang w:eastAsia="zh-CN"/>
        </w:rPr>
        <w:t>四川省广洪高速（遂宁至资阳段）</w:t>
      </w:r>
      <w:bookmarkEnd w:id="0"/>
      <w:bookmarkEnd w:id="1"/>
      <w:bookmarkEnd w:id="2"/>
    </w:p>
    <w:p>
      <w:pPr>
        <w:jc w:val="center"/>
        <w:outlineLvl w:val="0"/>
        <w:rPr>
          <w:rFonts w:hint="eastAsia" w:ascii="宋体" w:hAnsi="宋体" w:eastAsia="宋体" w:cs="宋体"/>
          <w:color w:val="auto"/>
          <w:sz w:val="36"/>
          <w:szCs w:val="36"/>
          <w:highlight w:val="none"/>
          <w:lang w:val="en-US" w:eastAsia="zh-CN"/>
        </w:rPr>
      </w:pPr>
      <w:bookmarkStart w:id="3" w:name="_Toc15866"/>
      <w:bookmarkStart w:id="4" w:name="_Toc18626"/>
      <w:bookmarkStart w:id="5" w:name="_Toc14406"/>
      <w:r>
        <w:rPr>
          <w:rFonts w:hint="eastAsia" w:ascii="宋体" w:hAnsi="宋体" w:eastAsia="宋体" w:cs="宋体"/>
          <w:color w:val="auto"/>
          <w:sz w:val="36"/>
          <w:szCs w:val="36"/>
          <w:highlight w:val="none"/>
        </w:rPr>
        <w:t>广告位租赁</w:t>
      </w:r>
      <w:bookmarkEnd w:id="3"/>
      <w:bookmarkEnd w:id="4"/>
      <w:bookmarkEnd w:id="5"/>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2024</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比选</w:t>
      </w:r>
    </w:p>
    <w:bookmarkEnd w:id="114"/>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jc w:val="center"/>
        <w:outlineLvl w:val="0"/>
        <w:rPr>
          <w:rFonts w:hint="eastAsia" w:ascii="宋体" w:hAnsi="宋体" w:eastAsia="宋体" w:cs="宋体"/>
          <w:color w:val="auto"/>
          <w:sz w:val="44"/>
          <w:szCs w:val="44"/>
          <w:highlight w:val="none"/>
        </w:rPr>
      </w:pPr>
      <w:bookmarkStart w:id="6" w:name="_Toc8181"/>
      <w:bookmarkStart w:id="7" w:name="_Toc9359"/>
      <w:bookmarkStart w:id="8" w:name="_Toc31885"/>
      <w:r>
        <w:rPr>
          <w:rFonts w:hint="eastAsia" w:ascii="宋体" w:hAnsi="宋体" w:eastAsia="宋体" w:cs="宋体"/>
          <w:color w:val="auto"/>
          <w:sz w:val="44"/>
          <w:szCs w:val="44"/>
          <w:highlight w:val="none"/>
          <w:lang w:val="en-US" w:eastAsia="zh-CN"/>
        </w:rPr>
        <w:t>报</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en-US" w:eastAsia="zh-CN"/>
        </w:rPr>
        <w:t>价</w:t>
      </w:r>
      <w:r>
        <w:rPr>
          <w:rFonts w:hint="eastAsia" w:ascii="宋体" w:hAnsi="宋体" w:eastAsia="宋体" w:cs="宋体"/>
          <w:color w:val="auto"/>
          <w:sz w:val="44"/>
          <w:szCs w:val="44"/>
          <w:highlight w:val="none"/>
        </w:rPr>
        <w:t xml:space="preserve">  文  件</w:t>
      </w:r>
      <w:bookmarkEnd w:id="6"/>
      <w:bookmarkEnd w:id="7"/>
      <w:bookmarkEnd w:id="8"/>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jc w:val="center"/>
        <w:outlineLvl w:val="0"/>
        <w:rPr>
          <w:rFonts w:hint="eastAsia" w:ascii="宋体" w:hAnsi="宋体" w:eastAsia="宋体" w:cs="宋体"/>
          <w:color w:val="auto"/>
          <w:sz w:val="28"/>
          <w:szCs w:val="28"/>
          <w:highlight w:val="none"/>
          <w:u w:val="single"/>
        </w:rPr>
      </w:pPr>
      <w:bookmarkStart w:id="9" w:name="_Toc15130"/>
      <w:bookmarkStart w:id="10" w:name="_Toc20048"/>
      <w:bookmarkStart w:id="11" w:name="_Toc2508"/>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lang w:eastAsia="zh-CN"/>
        </w:rPr>
        <w:t>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9"/>
      <w:bookmarkEnd w:id="10"/>
      <w:bookmarkEnd w:id="11"/>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bookmarkStart w:id="12" w:name="_Toc1089"/>
      <w:bookmarkStart w:id="13" w:name="_Toc18077"/>
      <w:bookmarkStart w:id="14" w:name="_Toc31047"/>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End w:id="12"/>
      <w:bookmarkEnd w:id="13"/>
      <w:bookmarkEnd w:id="14"/>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color w:val="auto"/>
          <w:highlight w:val="none"/>
        </w:rPr>
      </w:pPr>
    </w:p>
    <w:p>
      <w:pPr>
        <w:rPr>
          <w:rFonts w:hint="eastAsia"/>
          <w:color w:val="auto"/>
          <w:highlight w:val="none"/>
        </w:rPr>
      </w:pPr>
    </w:p>
    <w:p>
      <w:pPr>
        <w:pStyle w:val="4"/>
        <w:rPr>
          <w:rFonts w:hint="eastAsia"/>
          <w:color w:val="auto"/>
          <w:highlight w:val="none"/>
        </w:rPr>
      </w:pPr>
    </w:p>
    <w:p>
      <w:pPr>
        <w:pStyle w:val="10"/>
        <w:jc w:val="center"/>
        <w:outlineLvl w:val="0"/>
        <w:rPr>
          <w:rFonts w:hint="eastAsia" w:ascii="宋体" w:hAnsi="宋体" w:eastAsia="宋体" w:cs="宋体"/>
          <w:b/>
          <w:bCs/>
          <w:color w:val="auto"/>
          <w:sz w:val="24"/>
          <w:szCs w:val="24"/>
          <w:highlight w:val="none"/>
        </w:rPr>
      </w:pPr>
      <w:bookmarkStart w:id="15" w:name="_Toc16041"/>
      <w:bookmarkStart w:id="16" w:name="_Toc29201"/>
      <w:bookmarkStart w:id="17" w:name="_Toc9681"/>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eastAsia="zh-CN"/>
        </w:rPr>
        <w:t>函</w:t>
      </w:r>
      <w:bookmarkEnd w:id="15"/>
      <w:bookmarkEnd w:id="16"/>
      <w:bookmarkEnd w:id="17"/>
    </w:p>
    <w:p>
      <w:pPr>
        <w:rPr>
          <w:rFonts w:hint="eastAsia" w:ascii="宋体" w:hAnsi="宋体" w:eastAsia="宋体" w:cs="宋体"/>
          <w:color w:val="auto"/>
          <w:sz w:val="24"/>
          <w:highlight w:val="none"/>
        </w:rPr>
      </w:pPr>
      <w:bookmarkStart w:id="18" w:name="_Toc152042578"/>
      <w:bookmarkStart w:id="19" w:name="_Toc144974858"/>
      <w:bookmarkStart w:id="20" w:name="_Toc152045789"/>
    </w:p>
    <w:bookmarkEnd w:id="18"/>
    <w:bookmarkEnd w:id="19"/>
    <w:bookmarkEnd w:id="20"/>
    <w:p>
      <w:pPr>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重庆建工集团四川遂资高速公路有限公司</w:t>
      </w:r>
      <w:r>
        <w:rPr>
          <w:rFonts w:hint="eastAsia" w:ascii="宋体" w:hAnsi="宋体" w:eastAsia="宋体" w:cs="宋体"/>
          <w:color w:val="auto"/>
          <w:sz w:val="24"/>
          <w:highlight w:val="none"/>
        </w:rPr>
        <w:t>：</w:t>
      </w:r>
    </w:p>
    <w:p>
      <w:pPr>
        <w:pStyle w:val="7"/>
        <w:pageBreakBefore w:val="0"/>
        <w:kinsoku/>
        <w:overflowPunct/>
        <w:autoSpaceDE/>
        <w:autoSpaceDN/>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1．我方已仔细研究了</w:t>
      </w:r>
      <w:r>
        <w:rPr>
          <w:rFonts w:hint="eastAsia" w:ascii="宋体" w:hAnsi="宋体" w:eastAsia="宋体" w:cs="宋体"/>
          <w:color w:val="auto"/>
          <w:sz w:val="24"/>
          <w:highlight w:val="none"/>
          <w:lang w:eastAsia="zh-CN"/>
        </w:rPr>
        <w:t>四川省广洪高速（遂宁至资阳段）</w:t>
      </w:r>
      <w:r>
        <w:rPr>
          <w:rFonts w:hint="eastAsia" w:ascii="宋体" w:hAnsi="宋体" w:eastAsia="宋体" w:cs="宋体"/>
          <w:color w:val="auto"/>
          <w:sz w:val="24"/>
          <w:highlight w:val="none"/>
        </w:rPr>
        <w:t>广告位租赁</w:t>
      </w:r>
      <w:r>
        <w:rPr>
          <w:rFonts w:hint="eastAsia" w:hAnsi="宋体" w:eastAsia="宋体" w:cs="宋体"/>
          <w:color w:val="auto"/>
          <w:sz w:val="24"/>
          <w:highlight w:val="none"/>
          <w:lang w:eastAsia="zh-CN"/>
        </w:rPr>
        <w:t>（</w:t>
      </w:r>
      <w:r>
        <w:rPr>
          <w:rFonts w:hint="eastAsia" w:hAnsi="宋体" w:eastAsia="宋体" w:cs="宋体"/>
          <w:color w:val="auto"/>
          <w:sz w:val="24"/>
          <w:highlight w:val="none"/>
          <w:lang w:val="en-US" w:eastAsia="zh-CN"/>
        </w:rPr>
        <w:t>2024</w:t>
      </w:r>
      <w:r>
        <w:rPr>
          <w:rFonts w:hint="eastAsia" w:hAnsi="宋体" w:eastAsia="宋体" w:cs="宋体"/>
          <w:color w:val="auto"/>
          <w:sz w:val="24"/>
          <w:highlight w:val="none"/>
          <w:lang w:eastAsia="zh-CN"/>
        </w:rPr>
        <w:t>）</w:t>
      </w:r>
      <w:r>
        <w:rPr>
          <w:rFonts w:hint="eastAsia" w:hAnsi="宋体" w:eastAsia="宋体" w:cs="宋体"/>
          <w:color w:val="auto"/>
          <w:sz w:val="24"/>
          <w:highlight w:val="none"/>
          <w:lang w:val="en-US" w:eastAsia="zh-CN"/>
        </w:rPr>
        <w:t>比选</w:t>
      </w:r>
      <w:r>
        <w:rPr>
          <w:rFonts w:hint="eastAsia" w:ascii="宋体" w:hAnsi="宋体" w:eastAsia="宋体" w:cs="宋体"/>
          <w:color w:val="auto"/>
          <w:sz w:val="24"/>
          <w:highlight w:val="none"/>
        </w:rPr>
        <w:t>文件的全部内容（含补遗书第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号至第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号），在考察广告位</w:t>
      </w:r>
      <w:r>
        <w:rPr>
          <w:rFonts w:hint="eastAsia" w:ascii="宋体" w:hAnsi="宋体" w:eastAsia="宋体" w:cs="宋体"/>
          <w:color w:val="auto"/>
          <w:sz w:val="24"/>
          <w:highlight w:val="none"/>
          <w:lang w:val="en-US" w:eastAsia="zh-CN"/>
        </w:rPr>
        <w:t>租赁</w:t>
      </w:r>
      <w:r>
        <w:rPr>
          <w:rFonts w:hint="eastAsia" w:hAnsi="宋体" w:eastAsia="宋体" w:cs="宋体"/>
          <w:color w:val="auto"/>
          <w:sz w:val="24"/>
          <w:highlight w:val="none"/>
          <w:lang w:val="en-US" w:eastAsia="zh-CN"/>
        </w:rPr>
        <w:t>(2024)</w:t>
      </w:r>
      <w:r>
        <w:rPr>
          <w:rFonts w:hint="eastAsia" w:ascii="宋体" w:hAnsi="宋体" w:eastAsia="宋体" w:cs="宋体"/>
          <w:color w:val="auto"/>
          <w:sz w:val="24"/>
          <w:highlight w:val="none"/>
        </w:rPr>
        <w:t>项目现场后，愿意以</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元（含税）（大写：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，获得</w:t>
      </w:r>
      <w:r>
        <w:rPr>
          <w:rFonts w:hint="eastAsia" w:ascii="宋体" w:hAnsi="宋体" w:eastAsia="宋体" w:cs="宋体"/>
          <w:color w:val="auto"/>
          <w:sz w:val="24"/>
          <w:szCs w:val="24"/>
          <w:highlight w:val="none"/>
          <w:lang w:val="en-US" w:eastAsia="zh-CN"/>
        </w:rPr>
        <w:t>K153车</w:t>
      </w:r>
      <w:r>
        <w:rPr>
          <w:rFonts w:hint="eastAsia" w:ascii="宋体" w:hAnsi="宋体" w:eastAsia="宋体" w:cs="宋体"/>
          <w:b/>
          <w:bCs/>
          <w:color w:val="auto"/>
          <w:sz w:val="24"/>
          <w:szCs w:val="24"/>
          <w:highlight w:val="none"/>
        </w:rPr>
        <w:t>行天桥</w:t>
      </w:r>
      <w:r>
        <w:rPr>
          <w:rFonts w:hint="eastAsia" w:ascii="宋体" w:hAnsi="宋体" w:eastAsia="宋体" w:cs="宋体"/>
          <w:b/>
          <w:bCs/>
          <w:color w:val="auto"/>
          <w:sz w:val="24"/>
          <w:szCs w:val="24"/>
          <w:highlight w:val="none"/>
          <w:lang w:eastAsia="zh-CN"/>
        </w:rPr>
        <w:t>广告位</w:t>
      </w:r>
      <w:r>
        <w:rPr>
          <w:rFonts w:hint="eastAsia" w:ascii="宋体" w:hAnsi="宋体" w:eastAsia="宋体" w:cs="宋体"/>
          <w:b/>
          <w:bCs/>
          <w:color w:val="auto"/>
          <w:sz w:val="24"/>
          <w:szCs w:val="24"/>
          <w:highlight w:val="none"/>
        </w:rPr>
        <w:t>，租赁期</w:t>
      </w:r>
      <w:r>
        <w:rPr>
          <w:rFonts w:hint="eastAsia"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color w:val="auto"/>
          <w:sz w:val="24"/>
          <w:highlight w:val="none"/>
        </w:rPr>
        <w:t>经营权</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rPr>
        <w:t>愿意以</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元（含税）（大写：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，获得</w:t>
      </w:r>
      <w:r>
        <w:rPr>
          <w:rFonts w:hint="eastAsia" w:ascii="宋体" w:hAnsi="宋体" w:eastAsia="宋体" w:cs="宋体"/>
          <w:color w:val="auto"/>
          <w:sz w:val="24"/>
          <w:szCs w:val="24"/>
          <w:highlight w:val="none"/>
          <w:lang w:val="en-US" w:eastAsia="zh-CN"/>
        </w:rPr>
        <w:t>K169</w:t>
      </w:r>
      <w:r>
        <w:rPr>
          <w:rFonts w:hint="eastAsia" w:ascii="宋体" w:hAnsi="宋体" w:eastAsia="宋体" w:cs="宋体"/>
          <w:b/>
          <w:bCs/>
          <w:color w:val="auto"/>
          <w:sz w:val="24"/>
          <w:szCs w:val="24"/>
          <w:highlight w:val="none"/>
          <w:lang w:val="en-US" w:eastAsia="zh-CN"/>
        </w:rPr>
        <w:t>车</w:t>
      </w:r>
      <w:r>
        <w:rPr>
          <w:rFonts w:hint="eastAsia" w:ascii="宋体" w:hAnsi="宋体" w:eastAsia="宋体" w:cs="宋体"/>
          <w:b/>
          <w:bCs/>
          <w:color w:val="auto"/>
          <w:sz w:val="24"/>
          <w:szCs w:val="24"/>
          <w:highlight w:val="none"/>
        </w:rPr>
        <w:t>行天桥</w:t>
      </w:r>
      <w:r>
        <w:rPr>
          <w:rFonts w:hint="eastAsia" w:ascii="宋体" w:hAnsi="宋体" w:eastAsia="宋体" w:cs="宋体"/>
          <w:b/>
          <w:bCs/>
          <w:color w:val="auto"/>
          <w:sz w:val="24"/>
          <w:szCs w:val="24"/>
          <w:highlight w:val="none"/>
          <w:lang w:eastAsia="zh-CN"/>
        </w:rPr>
        <w:t>广告位</w:t>
      </w:r>
      <w:r>
        <w:rPr>
          <w:rFonts w:hint="eastAsia" w:ascii="宋体" w:hAnsi="宋体" w:eastAsia="宋体" w:cs="宋体"/>
          <w:b/>
          <w:bCs/>
          <w:color w:val="auto"/>
          <w:sz w:val="24"/>
          <w:szCs w:val="24"/>
          <w:highlight w:val="none"/>
        </w:rPr>
        <w:t>，租赁期</w:t>
      </w:r>
      <w:r>
        <w:rPr>
          <w:rFonts w:hint="eastAsia"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color w:val="auto"/>
          <w:sz w:val="24"/>
          <w:highlight w:val="none"/>
        </w:rPr>
        <w:t>经营权</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rPr>
        <w:t>愿意以</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元（含税）（大写：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，获得</w:t>
      </w:r>
      <w:r>
        <w:rPr>
          <w:rFonts w:hint="eastAsia" w:ascii="宋体" w:hAnsi="宋体" w:eastAsia="宋体" w:cs="宋体"/>
          <w:color w:val="auto"/>
          <w:sz w:val="24"/>
          <w:szCs w:val="24"/>
          <w:highlight w:val="none"/>
          <w:lang w:val="en-US" w:eastAsia="zh-CN"/>
        </w:rPr>
        <w:t>K185+784</w:t>
      </w:r>
      <w:r>
        <w:rPr>
          <w:rFonts w:hint="eastAsia" w:ascii="宋体" w:hAnsi="宋体" w:eastAsia="宋体" w:cs="宋体"/>
          <w:b/>
          <w:bCs/>
          <w:color w:val="auto"/>
          <w:sz w:val="24"/>
          <w:szCs w:val="24"/>
          <w:highlight w:val="none"/>
          <w:lang w:val="en-US" w:eastAsia="zh-CN"/>
        </w:rPr>
        <w:t>车</w:t>
      </w:r>
      <w:r>
        <w:rPr>
          <w:rFonts w:hint="eastAsia" w:ascii="宋体" w:hAnsi="宋体" w:eastAsia="宋体" w:cs="宋体"/>
          <w:b/>
          <w:bCs/>
          <w:color w:val="auto"/>
          <w:sz w:val="24"/>
          <w:szCs w:val="24"/>
          <w:highlight w:val="none"/>
        </w:rPr>
        <w:t>行天桥</w:t>
      </w:r>
      <w:r>
        <w:rPr>
          <w:rFonts w:hint="eastAsia" w:ascii="宋体" w:hAnsi="宋体" w:eastAsia="宋体" w:cs="宋体"/>
          <w:b/>
          <w:bCs/>
          <w:color w:val="auto"/>
          <w:sz w:val="24"/>
          <w:szCs w:val="24"/>
          <w:highlight w:val="none"/>
          <w:lang w:eastAsia="zh-CN"/>
        </w:rPr>
        <w:t>广告位</w:t>
      </w:r>
      <w:r>
        <w:rPr>
          <w:rFonts w:hint="eastAsia" w:ascii="宋体" w:hAnsi="宋体" w:eastAsia="宋体" w:cs="宋体"/>
          <w:b/>
          <w:bCs/>
          <w:color w:val="auto"/>
          <w:sz w:val="24"/>
          <w:szCs w:val="24"/>
          <w:highlight w:val="none"/>
        </w:rPr>
        <w:t>，租赁期</w:t>
      </w:r>
      <w:r>
        <w:rPr>
          <w:rFonts w:hint="eastAsia"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color w:val="auto"/>
          <w:sz w:val="24"/>
          <w:highlight w:val="none"/>
        </w:rPr>
        <w:t>经营权</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rPr>
        <w:t>愿意以</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元（含税）（大写：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，获得</w:t>
      </w:r>
      <w:r>
        <w:rPr>
          <w:rFonts w:hint="eastAsia" w:ascii="宋体" w:hAnsi="宋体" w:eastAsia="宋体" w:cs="宋体"/>
          <w:color w:val="auto"/>
          <w:sz w:val="24"/>
          <w:szCs w:val="24"/>
          <w:highlight w:val="none"/>
          <w:lang w:val="en-US" w:eastAsia="zh-CN"/>
        </w:rPr>
        <w:t>K194+046</w:t>
      </w:r>
      <w:r>
        <w:rPr>
          <w:rFonts w:hint="eastAsia" w:ascii="宋体" w:hAnsi="宋体" w:eastAsia="宋体" w:cs="宋体"/>
          <w:b/>
          <w:bCs/>
          <w:color w:val="auto"/>
          <w:sz w:val="24"/>
          <w:szCs w:val="24"/>
          <w:highlight w:val="none"/>
          <w:lang w:val="en-US" w:eastAsia="zh-CN"/>
        </w:rPr>
        <w:t>车</w:t>
      </w:r>
      <w:r>
        <w:rPr>
          <w:rFonts w:hint="eastAsia" w:ascii="宋体" w:hAnsi="宋体" w:eastAsia="宋体" w:cs="宋体"/>
          <w:b/>
          <w:bCs/>
          <w:color w:val="auto"/>
          <w:sz w:val="24"/>
          <w:szCs w:val="24"/>
          <w:highlight w:val="none"/>
        </w:rPr>
        <w:t>行天桥</w:t>
      </w:r>
      <w:r>
        <w:rPr>
          <w:rFonts w:hint="eastAsia" w:ascii="宋体" w:hAnsi="宋体" w:eastAsia="宋体" w:cs="宋体"/>
          <w:b/>
          <w:bCs/>
          <w:color w:val="auto"/>
          <w:sz w:val="24"/>
          <w:szCs w:val="24"/>
          <w:highlight w:val="none"/>
          <w:lang w:eastAsia="zh-CN"/>
        </w:rPr>
        <w:t>广告位</w:t>
      </w:r>
      <w:r>
        <w:rPr>
          <w:rFonts w:hint="eastAsia" w:ascii="宋体" w:hAnsi="宋体" w:eastAsia="宋体" w:cs="宋体"/>
          <w:b/>
          <w:bCs/>
          <w:color w:val="auto"/>
          <w:sz w:val="24"/>
          <w:szCs w:val="24"/>
          <w:highlight w:val="none"/>
        </w:rPr>
        <w:t>，租赁期</w:t>
      </w:r>
      <w:r>
        <w:rPr>
          <w:rFonts w:hint="eastAsia"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color w:val="auto"/>
          <w:sz w:val="24"/>
          <w:highlight w:val="none"/>
        </w:rPr>
        <w:t>经营权</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highlight w:val="none"/>
        </w:rPr>
        <w:t>愿意以</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元（含税）（大写：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，获得</w:t>
      </w:r>
      <w:r>
        <w:rPr>
          <w:rFonts w:hint="eastAsia" w:ascii="宋体" w:hAnsi="宋体" w:eastAsia="宋体" w:cs="宋体"/>
          <w:color w:val="auto"/>
          <w:sz w:val="24"/>
          <w:szCs w:val="24"/>
          <w:highlight w:val="none"/>
          <w:lang w:val="en-US" w:eastAsia="zh-CN"/>
        </w:rPr>
        <w:t>K202+254</w:t>
      </w:r>
      <w:r>
        <w:rPr>
          <w:rFonts w:hint="eastAsia" w:ascii="宋体" w:hAnsi="宋体" w:eastAsia="宋体" w:cs="宋体"/>
          <w:b/>
          <w:bCs/>
          <w:color w:val="auto"/>
          <w:sz w:val="24"/>
          <w:szCs w:val="24"/>
          <w:highlight w:val="none"/>
          <w:lang w:val="en-US" w:eastAsia="zh-CN"/>
        </w:rPr>
        <w:t>车</w:t>
      </w:r>
      <w:r>
        <w:rPr>
          <w:rFonts w:hint="eastAsia" w:ascii="宋体" w:hAnsi="宋体" w:eastAsia="宋体" w:cs="宋体"/>
          <w:b/>
          <w:bCs/>
          <w:color w:val="auto"/>
          <w:sz w:val="24"/>
          <w:szCs w:val="24"/>
          <w:highlight w:val="none"/>
        </w:rPr>
        <w:t>行天桥</w:t>
      </w:r>
      <w:r>
        <w:rPr>
          <w:rFonts w:hint="eastAsia" w:ascii="宋体" w:hAnsi="宋体" w:eastAsia="宋体" w:cs="宋体"/>
          <w:b/>
          <w:bCs/>
          <w:color w:val="auto"/>
          <w:sz w:val="24"/>
          <w:szCs w:val="24"/>
          <w:highlight w:val="none"/>
          <w:lang w:eastAsia="zh-CN"/>
        </w:rPr>
        <w:t>广告位</w:t>
      </w:r>
      <w:r>
        <w:rPr>
          <w:rFonts w:hint="eastAsia" w:ascii="宋体" w:hAnsi="宋体" w:eastAsia="宋体" w:cs="宋体"/>
          <w:b/>
          <w:bCs/>
          <w:color w:val="auto"/>
          <w:sz w:val="24"/>
          <w:szCs w:val="24"/>
          <w:highlight w:val="none"/>
        </w:rPr>
        <w:t>，租赁期</w:t>
      </w:r>
      <w:r>
        <w:rPr>
          <w:rFonts w:hint="eastAsia"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color w:val="auto"/>
          <w:sz w:val="24"/>
          <w:highlight w:val="none"/>
        </w:rPr>
        <w:t>经营权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按合同约定开展广告代理业务，广告位建设技术指标严格参照</w:t>
      </w:r>
      <w:r>
        <w:rPr>
          <w:rFonts w:hint="eastAsia" w:ascii="宋体" w:hAnsi="宋体" w:eastAsia="宋体" w:cs="宋体"/>
          <w:color w:val="auto"/>
          <w:sz w:val="24"/>
          <w:highlight w:val="none"/>
          <w:lang w:val="en-US" w:eastAsia="zh-CN"/>
        </w:rPr>
        <w:t>国家</w:t>
      </w:r>
      <w:r>
        <w:rPr>
          <w:rFonts w:hint="eastAsia" w:ascii="宋体" w:hAnsi="宋体" w:eastAsia="宋体" w:cs="宋体"/>
          <w:color w:val="auto"/>
          <w:sz w:val="24"/>
          <w:highlight w:val="none"/>
        </w:rPr>
        <w:t>相关行业标准执行。</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我方承诺在</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内不修改、撤销</w:t>
      </w:r>
      <w:r>
        <w:rPr>
          <w:rFonts w:hint="eastAsia" w:ascii="宋体" w:hAnsi="宋体" w:eastAsia="宋体" w:cs="宋体"/>
          <w:color w:val="auto"/>
          <w:sz w:val="24"/>
          <w:highlight w:val="none"/>
          <w:lang w:eastAsia="zh-CN"/>
        </w:rPr>
        <w:t>报价文件</w:t>
      </w:r>
      <w:r>
        <w:rPr>
          <w:rFonts w:hint="eastAsia" w:ascii="宋体" w:hAnsi="宋体" w:eastAsia="宋体" w:cs="宋体"/>
          <w:color w:val="auto"/>
          <w:sz w:val="24"/>
          <w:highlight w:val="none"/>
        </w:rPr>
        <w:t>。</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．如我方</w:t>
      </w:r>
      <w:r>
        <w:rPr>
          <w:rFonts w:hint="eastAsia" w:ascii="宋体" w:hAnsi="宋体" w:eastAsia="宋体" w:cs="宋体"/>
          <w:color w:val="auto"/>
          <w:sz w:val="24"/>
          <w:highlight w:val="none"/>
          <w:lang w:eastAsia="zh-CN"/>
        </w:rPr>
        <w:t>中选</w:t>
      </w:r>
      <w:r>
        <w:rPr>
          <w:rFonts w:hint="eastAsia" w:ascii="宋体" w:hAnsi="宋体" w:eastAsia="宋体" w:cs="宋体"/>
          <w:color w:val="auto"/>
          <w:sz w:val="24"/>
          <w:highlight w:val="none"/>
        </w:rPr>
        <w:t>：</w:t>
      </w:r>
    </w:p>
    <w:p>
      <w:pPr>
        <w:spacing w:line="42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（1）我方承诺在收到</w:t>
      </w:r>
      <w:r>
        <w:rPr>
          <w:rFonts w:hint="eastAsia" w:ascii="宋体" w:hAnsi="宋体" w:eastAsia="宋体" w:cs="宋体"/>
          <w:color w:val="auto"/>
          <w:sz w:val="24"/>
          <w:highlight w:val="none"/>
          <w:lang w:eastAsia="zh-CN"/>
        </w:rPr>
        <w:t>中选</w:t>
      </w:r>
      <w:r>
        <w:rPr>
          <w:rFonts w:hint="eastAsia" w:ascii="宋体" w:hAnsi="宋体" w:eastAsia="宋体" w:cs="宋体"/>
          <w:color w:val="auto"/>
          <w:sz w:val="24"/>
          <w:highlight w:val="none"/>
        </w:rPr>
        <w:t>通知书后，在</w:t>
      </w:r>
      <w:r>
        <w:rPr>
          <w:rFonts w:hint="eastAsia" w:ascii="宋体" w:hAnsi="宋体" w:eastAsia="宋体" w:cs="宋体"/>
          <w:color w:val="auto"/>
          <w:sz w:val="24"/>
          <w:highlight w:val="none"/>
          <w:lang w:eastAsia="zh-CN"/>
        </w:rPr>
        <w:t>中选</w:t>
      </w:r>
      <w:r>
        <w:rPr>
          <w:rFonts w:hint="eastAsia" w:ascii="宋体" w:hAnsi="宋体" w:eastAsia="宋体" w:cs="宋体"/>
          <w:color w:val="auto"/>
          <w:sz w:val="24"/>
          <w:highlight w:val="none"/>
        </w:rPr>
        <w:t>通知书规定的期限内与你方签订合同。</w:t>
      </w:r>
    </w:p>
    <w:p>
      <w:pPr>
        <w:spacing w:line="42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）我方承诺按照</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规定向你方递交履约担保。</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．我方在此声明，所递交的</w:t>
      </w:r>
      <w:r>
        <w:rPr>
          <w:rFonts w:hint="eastAsia" w:ascii="宋体" w:hAnsi="宋体" w:eastAsia="宋体" w:cs="宋体"/>
          <w:color w:val="auto"/>
          <w:sz w:val="24"/>
          <w:highlight w:val="none"/>
          <w:lang w:eastAsia="zh-CN"/>
        </w:rPr>
        <w:t>报价文件</w:t>
      </w:r>
      <w:r>
        <w:rPr>
          <w:rFonts w:hint="eastAsia" w:ascii="宋体" w:hAnsi="宋体" w:eastAsia="宋体" w:cs="宋体"/>
          <w:color w:val="auto"/>
          <w:sz w:val="24"/>
          <w:highlight w:val="none"/>
        </w:rPr>
        <w:t>及有关资料内容完整、真实和准确。</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．在合同协议书正式签署生效之前，本</w:t>
      </w:r>
      <w:r>
        <w:rPr>
          <w:rFonts w:hint="eastAsia" w:ascii="宋体" w:hAnsi="宋体" w:eastAsia="宋体" w:cs="宋体"/>
          <w:color w:val="auto"/>
          <w:sz w:val="24"/>
          <w:highlight w:val="none"/>
          <w:lang w:eastAsia="zh-CN"/>
        </w:rPr>
        <w:t>报价函</w:t>
      </w:r>
      <w:r>
        <w:rPr>
          <w:rFonts w:hint="eastAsia" w:ascii="宋体" w:hAnsi="宋体" w:eastAsia="宋体" w:cs="宋体"/>
          <w:color w:val="auto"/>
          <w:sz w:val="24"/>
          <w:highlight w:val="none"/>
        </w:rPr>
        <w:t>连同你方的</w:t>
      </w:r>
      <w:r>
        <w:rPr>
          <w:rFonts w:hint="eastAsia" w:ascii="宋体" w:hAnsi="宋体" w:eastAsia="宋体" w:cs="宋体"/>
          <w:color w:val="auto"/>
          <w:sz w:val="24"/>
          <w:highlight w:val="none"/>
          <w:lang w:eastAsia="zh-CN"/>
        </w:rPr>
        <w:t>中选</w:t>
      </w:r>
      <w:r>
        <w:rPr>
          <w:rFonts w:hint="eastAsia" w:ascii="宋体" w:hAnsi="宋体" w:eastAsia="宋体" w:cs="宋体"/>
          <w:color w:val="auto"/>
          <w:sz w:val="24"/>
          <w:highlight w:val="none"/>
        </w:rPr>
        <w:t>通知书将构成我们双方之间共同遵守的文件。对双方具有约束力。</w:t>
      </w:r>
    </w:p>
    <w:p>
      <w:pPr>
        <w:spacing w:line="42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报 价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widowControl w:val="0"/>
        <w:kinsoku/>
        <w:wordWrap w:val="0"/>
        <w:overflowPunct/>
        <w:topLinePunct w:val="0"/>
        <w:autoSpaceDE/>
        <w:autoSpaceDN/>
        <w:bidi w:val="0"/>
        <w:adjustRightInd/>
        <w:snapToGrid/>
        <w:spacing w:line="420" w:lineRule="exact"/>
        <w:ind w:left="4070" w:leftChars="1938"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keepNext w:val="0"/>
        <w:keepLines w:val="0"/>
        <w:pageBreakBefore w:val="0"/>
        <w:widowControl w:val="0"/>
        <w:kinsoku/>
        <w:wordWrap w:val="0"/>
        <w:overflowPunct/>
        <w:topLinePunct w:val="0"/>
        <w:autoSpaceDE/>
        <w:autoSpaceDN/>
        <w:bidi w:val="0"/>
        <w:adjustRightInd/>
        <w:snapToGrid/>
        <w:spacing w:line="420" w:lineRule="exact"/>
        <w:ind w:left="4429" w:leftChars="2052" w:hanging="120" w:hangingChars="5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420" w:lineRule="exact"/>
        <w:ind w:left="4429" w:leftChars="2052" w:hanging="120" w:hangingChars="5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420" w:lineRule="exact"/>
        <w:ind w:left="4429" w:leftChars="2052" w:hanging="120" w:hangingChars="5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420" w:lineRule="exact"/>
        <w:ind w:left="4429" w:leftChars="2052" w:hanging="120" w:hanging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pPr>
        <w:spacing w:line="420" w:lineRule="exact"/>
        <w:ind w:firstLine="4440" w:firstLineChars="185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0"/>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br w:type="page"/>
      </w:r>
      <w:bookmarkStart w:id="21" w:name="_Toc144974860"/>
      <w:bookmarkStart w:id="22" w:name="_Toc152042580"/>
      <w:bookmarkStart w:id="23" w:name="_Toc152045791"/>
      <w:bookmarkStart w:id="24" w:name="_Toc31361"/>
      <w:bookmarkStart w:id="25" w:name="_Toc261011512"/>
      <w:bookmarkStart w:id="26" w:name="_Toc261010000"/>
      <w:bookmarkStart w:id="27" w:name="_Toc261007994"/>
      <w:bookmarkStart w:id="28" w:name="_Toc261009804"/>
      <w:bookmarkStart w:id="29" w:name="_Toc31116"/>
      <w:bookmarkStart w:id="30" w:name="_Toc236822054"/>
      <w:bookmarkStart w:id="31" w:name="_Toc15171"/>
      <w:bookmarkStart w:id="32" w:name="_Toc382329338"/>
      <w:bookmarkStart w:id="33" w:name="_Toc403638798"/>
      <w:r>
        <w:rPr>
          <w:rFonts w:hint="eastAsia" w:ascii="宋体" w:hAnsi="宋体" w:eastAsia="宋体" w:cs="宋体"/>
          <w:b/>
          <w:bCs/>
          <w:color w:val="auto"/>
          <w:sz w:val="24"/>
          <w:szCs w:val="24"/>
          <w:highlight w:val="none"/>
        </w:rPr>
        <w:t>二、法定代表人身份证明</w:t>
      </w:r>
      <w:bookmarkEnd w:id="21"/>
      <w:bookmarkEnd w:id="22"/>
      <w:bookmarkEnd w:id="23"/>
      <w:r>
        <w:rPr>
          <w:rFonts w:hint="eastAsia" w:ascii="宋体" w:hAnsi="宋体" w:eastAsia="宋体" w:cs="宋体"/>
          <w:b/>
          <w:bCs/>
          <w:color w:val="auto"/>
          <w:sz w:val="24"/>
          <w:szCs w:val="24"/>
          <w:highlight w:val="none"/>
        </w:rPr>
        <w:t>及授权委托书</w:t>
      </w:r>
      <w:bookmarkEnd w:id="24"/>
      <w:bookmarkEnd w:id="25"/>
      <w:bookmarkEnd w:id="26"/>
      <w:bookmarkEnd w:id="27"/>
      <w:bookmarkEnd w:id="28"/>
      <w:bookmarkEnd w:id="29"/>
      <w:bookmarkEnd w:id="30"/>
      <w:bookmarkEnd w:id="31"/>
      <w:bookmarkEnd w:id="32"/>
      <w:bookmarkEnd w:id="33"/>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（一）法定代表人身份证明</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名称）的法定代表人。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40" w:lineRule="exact"/>
        <w:rPr>
          <w:rFonts w:hint="eastAsia" w:ascii="宋体" w:hAnsi="宋体" w:eastAsia="宋体" w:cs="宋体"/>
          <w:color w:val="auto"/>
          <w:sz w:val="24"/>
          <w:highlight w:val="none"/>
        </w:rPr>
      </w:pPr>
    </w:p>
    <w:p>
      <w:pPr>
        <w:pStyle w:val="5"/>
        <w:rPr>
          <w:rFonts w:hint="eastAsia"/>
          <w:color w:val="auto"/>
          <w:highlight w:val="none"/>
        </w:rPr>
      </w:pPr>
    </w:p>
    <w:p>
      <w:pPr>
        <w:spacing w:line="44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ind w:firstLine="120" w:firstLineChars="50"/>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p>
      <w:pPr>
        <w:spacing w:line="400" w:lineRule="exact"/>
        <w:ind w:right="-334" w:rightChars="-159" w:firstLine="3899" w:firstLineChars="1857"/>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附法定代表人身份证</w:t>
      </w:r>
      <w:r>
        <w:rPr>
          <w:rFonts w:hint="eastAsia" w:ascii="宋体" w:hAnsi="宋体" w:cs="宋体"/>
          <w:color w:val="auto"/>
          <w:kern w:val="0"/>
          <w:sz w:val="24"/>
          <w:szCs w:val="24"/>
          <w:highlight w:val="none"/>
          <w:lang w:val="en-US" w:eastAsia="zh-CN"/>
        </w:rPr>
        <w:t>彩色</w:t>
      </w:r>
      <w:r>
        <w:rPr>
          <w:rFonts w:hint="eastAsia" w:ascii="宋体" w:hAnsi="宋体" w:eastAsia="宋体" w:cs="宋体"/>
          <w:b/>
          <w:bCs/>
          <w:color w:val="auto"/>
          <w:sz w:val="24"/>
          <w:szCs w:val="24"/>
          <w:highlight w:val="none"/>
        </w:rPr>
        <w:t>复印件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扫描件</w:t>
      </w:r>
      <w:r>
        <w:rPr>
          <w:rFonts w:hint="eastAsia" w:ascii="宋体" w:hAnsi="宋体" w:cs="宋体"/>
          <w:b/>
          <w:bCs/>
          <w:color w:val="auto"/>
          <w:sz w:val="24"/>
          <w:szCs w:val="24"/>
          <w:highlight w:val="none"/>
          <w:lang w:eastAsia="zh-CN"/>
        </w:rPr>
        <w:t>）</w:t>
      </w:r>
    </w:p>
    <w:tbl>
      <w:tblPr>
        <w:tblStyle w:val="8"/>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noWrap w:val="0"/>
            <w:vAlign w:val="top"/>
          </w:tcPr>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法定代表人身份证正面</w:t>
            </w:r>
            <w:r>
              <w:rPr>
                <w:rFonts w:hint="eastAsia" w:ascii="宋体" w:hAnsi="宋体" w:cs="宋体"/>
                <w:color w:val="auto"/>
                <w:kern w:val="0"/>
                <w:sz w:val="24"/>
                <w:szCs w:val="24"/>
                <w:highlight w:val="none"/>
                <w:lang w:val="en-US" w:eastAsia="zh-CN"/>
              </w:rPr>
              <w:t>彩色</w:t>
            </w:r>
            <w:r>
              <w:rPr>
                <w:rFonts w:hint="eastAsia" w:ascii="宋体" w:hAnsi="宋体" w:eastAsia="宋体" w:cs="宋体"/>
                <w:b/>
                <w:bCs/>
                <w:color w:val="auto"/>
                <w:sz w:val="24"/>
                <w:szCs w:val="24"/>
                <w:highlight w:val="none"/>
                <w:lang w:val="en-US" w:eastAsia="zh-CN"/>
              </w:rPr>
              <w:t>复印件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扫描件</w:t>
            </w:r>
            <w:r>
              <w:rPr>
                <w:rFonts w:hint="eastAsia" w:ascii="宋体" w:hAnsi="宋体" w:cs="宋体"/>
                <w:b/>
                <w:bCs/>
                <w:color w:val="auto"/>
                <w:sz w:val="24"/>
                <w:szCs w:val="24"/>
                <w:highlight w:val="none"/>
                <w:lang w:eastAsia="zh-CN"/>
              </w:rPr>
              <w:t>）</w:t>
            </w: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color w:val="auto"/>
                <w:sz w:val="24"/>
                <w:szCs w:val="24"/>
                <w:highlight w:val="none"/>
              </w:rPr>
            </w:pPr>
          </w:p>
        </w:tc>
      </w:tr>
    </w:tbl>
    <w:p>
      <w:pPr>
        <w:rPr>
          <w:rFonts w:hint="eastAsia" w:ascii="宋体" w:hAnsi="宋体" w:eastAsia="宋体" w:cs="宋体"/>
          <w:vanish/>
          <w:color w:val="auto"/>
          <w:sz w:val="24"/>
          <w:szCs w:val="24"/>
          <w:highlight w:val="none"/>
        </w:rPr>
      </w:pPr>
    </w:p>
    <w:tbl>
      <w:tblPr>
        <w:tblStyle w:val="8"/>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noWrap w:val="0"/>
            <w:vAlign w:val="top"/>
          </w:tcPr>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法定代表人身份证背面</w:t>
            </w:r>
            <w:r>
              <w:rPr>
                <w:rFonts w:hint="eastAsia" w:ascii="宋体" w:hAnsi="宋体" w:cs="宋体"/>
                <w:color w:val="auto"/>
                <w:kern w:val="0"/>
                <w:sz w:val="24"/>
                <w:szCs w:val="24"/>
                <w:highlight w:val="none"/>
                <w:lang w:val="en-US" w:eastAsia="zh-CN"/>
              </w:rPr>
              <w:t>彩色</w:t>
            </w:r>
            <w:r>
              <w:rPr>
                <w:rFonts w:hint="eastAsia" w:ascii="宋体" w:hAnsi="宋体" w:eastAsia="宋体" w:cs="宋体"/>
                <w:b/>
                <w:bCs/>
                <w:color w:val="auto"/>
                <w:sz w:val="24"/>
                <w:szCs w:val="24"/>
                <w:highlight w:val="none"/>
              </w:rPr>
              <w:t>复印件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扫描件</w:t>
            </w:r>
            <w:r>
              <w:rPr>
                <w:rFonts w:hint="eastAsia" w:ascii="宋体" w:hAnsi="宋体" w:cs="宋体"/>
                <w:b/>
                <w:bCs/>
                <w:color w:val="auto"/>
                <w:sz w:val="24"/>
                <w:szCs w:val="24"/>
                <w:highlight w:val="none"/>
                <w:lang w:eastAsia="zh-CN"/>
              </w:rPr>
              <w:t>）</w:t>
            </w:r>
          </w:p>
          <w:p>
            <w:pP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tc>
      </w:tr>
    </w:tbl>
    <w:p>
      <w:pPr>
        <w:spacing w:line="400" w:lineRule="exact"/>
        <w:ind w:right="-334" w:rightChars="-159" w:firstLine="3899" w:firstLineChars="1857"/>
        <w:rPr>
          <w:rFonts w:hint="eastAsia" w:ascii="宋体" w:hAnsi="宋体" w:eastAsia="宋体" w:cs="宋体"/>
          <w:color w:val="auto"/>
          <w:szCs w:val="21"/>
          <w:highlight w:val="none"/>
        </w:rPr>
      </w:pPr>
    </w:p>
    <w:p>
      <w:pPr>
        <w:spacing w:line="400" w:lineRule="exact"/>
        <w:ind w:right="-334" w:rightChars="-159" w:firstLine="3899" w:firstLineChars="1857"/>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注：1、法定代表人的签名必须是亲笔签名，不得使用印章、签名章或其他电子制版签名。</w:t>
      </w:r>
    </w:p>
    <w:p>
      <w:pPr>
        <w:ind w:firstLine="120" w:firstLineChars="50"/>
        <w:rPr>
          <w:rFonts w:hint="eastAsia" w:ascii="宋体" w:hAnsi="宋体" w:eastAsia="宋体" w:cs="宋体"/>
          <w:color w:val="auto"/>
          <w:sz w:val="24"/>
          <w:highlight w:val="none"/>
        </w:rPr>
      </w:pPr>
    </w:p>
    <w:p>
      <w:pPr>
        <w:ind w:firstLine="120" w:firstLineChars="50"/>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（二）授权委托书</w:t>
      </w:r>
    </w:p>
    <w:p>
      <w:pPr>
        <w:spacing w:line="440" w:lineRule="exact"/>
        <w:rPr>
          <w:rFonts w:hint="eastAsia" w:ascii="宋体" w:hAnsi="宋体" w:eastAsia="宋体" w:cs="宋体"/>
          <w:color w:val="auto"/>
          <w:sz w:val="24"/>
          <w:highlight w:val="none"/>
        </w:rPr>
      </w:pPr>
    </w:p>
    <w:p>
      <w:pPr>
        <w:topLinePunct/>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报价人</w:t>
      </w:r>
      <w:r>
        <w:rPr>
          <w:rFonts w:hint="eastAsia" w:ascii="宋体" w:hAnsi="宋体" w:eastAsia="宋体" w:cs="宋体"/>
          <w:color w:val="auto"/>
          <w:sz w:val="24"/>
          <w:highlight w:val="none"/>
        </w:rPr>
        <w:t>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职务、</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u w:val="none"/>
        </w:rPr>
        <w:t>为我方代理人。代理人根据授权，以我方名义签署、澄清、说明、补正、递交、撤回、修改</w:t>
      </w:r>
      <w:r>
        <w:rPr>
          <w:rFonts w:hint="eastAsia" w:ascii="宋体" w:hAnsi="宋体" w:eastAsia="宋体" w:cs="宋体"/>
          <w:color w:val="auto"/>
          <w:sz w:val="24"/>
          <w:highlight w:val="none"/>
          <w:u w:val="none"/>
          <w:lang w:eastAsia="zh-CN"/>
        </w:rPr>
        <w:t>四川省广洪高速（遂宁至资阳段）广告位租赁（</w:t>
      </w:r>
      <w:r>
        <w:rPr>
          <w:rFonts w:hint="eastAsia" w:ascii="宋体" w:hAnsi="宋体" w:eastAsia="宋体" w:cs="宋体"/>
          <w:color w:val="auto"/>
          <w:sz w:val="24"/>
          <w:highlight w:val="none"/>
          <w:u w:val="none"/>
          <w:lang w:val="en-US" w:eastAsia="zh-CN"/>
        </w:rPr>
        <w:t>2024</w:t>
      </w:r>
      <w:r>
        <w:rPr>
          <w:rFonts w:hint="eastAsia" w:ascii="宋体" w:hAnsi="宋体" w:eastAsia="宋体" w:cs="宋体"/>
          <w:color w:val="auto"/>
          <w:sz w:val="24"/>
          <w:highlight w:val="none"/>
          <w:u w:val="none"/>
          <w:lang w:eastAsia="zh-CN"/>
        </w:rPr>
        <w:t>）的报价文件</w:t>
      </w:r>
      <w:r>
        <w:rPr>
          <w:rFonts w:hint="eastAsia" w:ascii="宋体" w:hAnsi="宋体" w:eastAsia="宋体" w:cs="宋体"/>
          <w:color w:val="auto"/>
          <w:sz w:val="24"/>
          <w:highlight w:val="none"/>
          <w:u w:val="none"/>
        </w:rPr>
        <w:t>和处理有关事宜，其法律后果由我方承担。</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szCs w:val="24"/>
          <w:highlight w:val="none"/>
          <w:u w:val="single"/>
        </w:rPr>
        <w:t xml:space="preserve"> 本项目</w:t>
      </w:r>
      <w:r>
        <w:rPr>
          <w:rFonts w:hint="eastAsia" w:ascii="宋体" w:hAnsi="宋体" w:cs="宋体"/>
          <w:color w:val="auto"/>
          <w:sz w:val="24"/>
          <w:szCs w:val="24"/>
          <w:highlight w:val="none"/>
          <w:u w:val="single"/>
          <w:lang w:val="en-US" w:eastAsia="zh-CN"/>
        </w:rPr>
        <w:t>报价</w:t>
      </w:r>
      <w:r>
        <w:rPr>
          <w:rFonts w:hint="eastAsia" w:ascii="宋体" w:hAnsi="宋体" w:eastAsia="宋体" w:cs="宋体"/>
          <w:color w:val="auto"/>
          <w:sz w:val="24"/>
          <w:szCs w:val="24"/>
          <w:highlight w:val="none"/>
          <w:u w:val="single"/>
        </w:rPr>
        <w:t>期</w:t>
      </w:r>
      <w:r>
        <w:rPr>
          <w:rFonts w:hint="eastAsia" w:ascii="宋体" w:hAnsi="宋体" w:eastAsia="宋体" w:cs="宋体"/>
          <w:color w:val="auto"/>
          <w:sz w:val="24"/>
          <w:szCs w:val="24"/>
          <w:highlight w:val="none"/>
          <w:u w:val="single"/>
          <w:lang w:val="en-US" w:eastAsia="zh-CN"/>
        </w:rPr>
        <w:t>有效</w:t>
      </w:r>
      <w:r>
        <w:rPr>
          <w:rFonts w:hint="eastAsia" w:ascii="宋体" w:hAnsi="宋体" w:eastAsia="宋体" w:cs="宋体"/>
          <w:color w:val="auto"/>
          <w:sz w:val="24"/>
          <w:szCs w:val="24"/>
          <w:highlight w:val="none"/>
          <w:u w:val="single"/>
        </w:rPr>
        <w:t>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90天</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440" w:lineRule="exact"/>
        <w:ind w:firstLine="480" w:firstLineChars="200"/>
        <w:rPr>
          <w:rFonts w:hint="eastAsia" w:ascii="宋体" w:hAnsi="宋体" w:eastAsia="宋体" w:cs="宋体"/>
          <w:color w:val="auto"/>
          <w:sz w:val="24"/>
          <w:highlight w:val="none"/>
          <w:lang w:eastAsia="zh-CN"/>
        </w:rPr>
      </w:pPr>
    </w:p>
    <w:p>
      <w:pPr>
        <w:spacing w:line="440" w:lineRule="exact"/>
        <w:ind w:firstLine="480" w:firstLineChars="200"/>
        <w:rPr>
          <w:rFonts w:hint="eastAsia" w:ascii="宋体" w:hAnsi="宋体" w:eastAsia="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right="-334" w:rightChars="-159" w:firstLine="1200" w:firstLineChars="500"/>
        <w:textAlignment w:val="auto"/>
        <w:rPr>
          <w:rFonts w:hint="eastAsia" w:ascii="宋体" w:hAnsi="宋体" w:eastAsia="宋体" w:cs="宋体"/>
          <w:color w:val="auto"/>
          <w:sz w:val="24"/>
          <w:szCs w:val="24"/>
          <w:highlight w:val="none"/>
        </w:rPr>
      </w:pPr>
      <w:bookmarkStart w:id="34" w:name="_Toc261011514"/>
      <w:bookmarkStart w:id="35" w:name="_Toc261010002"/>
      <w:bookmarkStart w:id="36" w:name="_Toc10994"/>
      <w:bookmarkStart w:id="37" w:name="_Toc403638800"/>
      <w:bookmarkStart w:id="38" w:name="_Toc152042584"/>
      <w:bookmarkStart w:id="39" w:name="_Toc144974863"/>
      <w:bookmarkStart w:id="40" w:name="_Toc152045795"/>
      <w:bookmarkStart w:id="41" w:name="_Toc261009806"/>
      <w:bookmarkStart w:id="42" w:name="_Toc261007996"/>
      <w:bookmarkStart w:id="43" w:name="_Toc382329340"/>
      <w:bookmarkStart w:id="44" w:name="_Toc236822057"/>
      <w:bookmarkStart w:id="45" w:name="_Toc26230"/>
      <w:bookmarkStart w:id="46" w:name="_Toc9786"/>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440" w:lineRule="exact"/>
        <w:ind w:right="-334" w:rightChars="-159"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440" w:lineRule="exact"/>
        <w:ind w:right="-334" w:rightChars="-159"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334" w:rightChars="-159" w:firstLine="1200" w:firstLine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334" w:rightChars="-159"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授权代理人：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440" w:lineRule="exact"/>
        <w:ind w:right="-334" w:rightChars="-159"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4"/>
        <w:keepNext w:val="0"/>
        <w:keepLines w:val="0"/>
        <w:pageBreakBefore w:val="0"/>
        <w:widowControl w:val="0"/>
        <w:tabs>
          <w:tab w:val="left" w:leader="dot" w:pos="480"/>
        </w:tabs>
        <w:kinsoku/>
        <w:wordWrap/>
        <w:overflowPunct/>
        <w:topLinePunct w:val="0"/>
        <w:autoSpaceDE/>
        <w:autoSpaceDN/>
        <w:bidi w:val="0"/>
        <w:adjustRightInd/>
        <w:snapToGrid/>
        <w:spacing w:line="440" w:lineRule="exact"/>
        <w:ind w:firstLine="1200" w:firstLineChars="5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ind w:right="-334" w:rightChars="-159"/>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kinsoku/>
        <w:wordWrap/>
        <w:overflowPunct/>
        <w:topLinePunct w:val="0"/>
        <w:autoSpaceDE/>
        <w:autoSpaceDN/>
        <w:bidi w:val="0"/>
        <w:adjustRightInd/>
        <w:snapToGrid/>
        <w:spacing w:line="440" w:lineRule="exact"/>
        <w:ind w:right="-334" w:rightChars="-159"/>
        <w:textAlignment w:val="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注：1、法定代表人和</w:t>
      </w:r>
      <w:r>
        <w:rPr>
          <w:rFonts w:hint="eastAsia" w:ascii="宋体" w:hAnsi="宋体" w:eastAsia="宋体" w:cs="宋体"/>
          <w:color w:val="auto"/>
          <w:kern w:val="0"/>
          <w:sz w:val="24"/>
          <w:szCs w:val="24"/>
          <w:highlight w:val="none"/>
          <w:lang w:val="en-US" w:eastAsia="zh-CN"/>
        </w:rPr>
        <w:t>授权</w:t>
      </w:r>
      <w:r>
        <w:rPr>
          <w:rFonts w:hint="eastAsia" w:ascii="宋体" w:hAnsi="宋体" w:eastAsia="宋体" w:cs="宋体"/>
          <w:color w:val="auto"/>
          <w:kern w:val="0"/>
          <w:sz w:val="24"/>
          <w:szCs w:val="24"/>
          <w:highlight w:val="none"/>
        </w:rPr>
        <w:t>代理人必须在授权书上亲笔签名，不得使用印章、签名章或其他电子制版签名；</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授权</w:t>
      </w:r>
      <w:r>
        <w:rPr>
          <w:rFonts w:hint="eastAsia" w:ascii="宋体" w:hAnsi="宋体" w:eastAsia="宋体" w:cs="宋体"/>
          <w:color w:val="auto"/>
          <w:kern w:val="0"/>
          <w:sz w:val="24"/>
          <w:szCs w:val="24"/>
          <w:highlight w:val="none"/>
        </w:rPr>
        <w:t>代理人只能是一个人，且不能再授予他人，否则</w:t>
      </w:r>
      <w:r>
        <w:rPr>
          <w:rFonts w:hint="eastAsia" w:ascii="宋体" w:hAnsi="宋体" w:cs="宋体"/>
          <w:color w:val="auto"/>
          <w:kern w:val="0"/>
          <w:sz w:val="24"/>
          <w:szCs w:val="24"/>
          <w:highlight w:val="none"/>
          <w:lang w:val="en-US" w:eastAsia="zh-CN"/>
        </w:rPr>
        <w:t>比选</w:t>
      </w:r>
      <w:r>
        <w:rPr>
          <w:rFonts w:hint="eastAsia" w:ascii="宋体" w:hAnsi="宋体" w:eastAsia="宋体" w:cs="宋体"/>
          <w:color w:val="auto"/>
          <w:kern w:val="0"/>
          <w:sz w:val="24"/>
          <w:szCs w:val="24"/>
          <w:highlight w:val="none"/>
        </w:rPr>
        <w:t>人将认为其授权无效</w:t>
      </w:r>
      <w:r>
        <w:rPr>
          <w:rFonts w:hint="eastAsia" w:ascii="宋体" w:hAnsi="宋体" w:eastAsia="宋体" w:cs="宋体"/>
          <w:color w:val="auto"/>
          <w:kern w:val="0"/>
          <w:sz w:val="24"/>
          <w:szCs w:val="24"/>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授权书后须附授权人和被授权人身份证</w:t>
      </w:r>
      <w:r>
        <w:rPr>
          <w:rFonts w:hint="eastAsia" w:ascii="宋体" w:hAnsi="宋体" w:cs="宋体"/>
          <w:color w:val="auto"/>
          <w:kern w:val="0"/>
          <w:sz w:val="24"/>
          <w:szCs w:val="24"/>
          <w:highlight w:val="none"/>
          <w:lang w:val="en-US" w:eastAsia="zh-CN"/>
        </w:rPr>
        <w:t>彩色</w:t>
      </w:r>
      <w:r>
        <w:rPr>
          <w:rFonts w:hint="eastAsia" w:ascii="宋体" w:hAnsi="宋体" w:eastAsia="宋体" w:cs="宋体"/>
          <w:color w:val="auto"/>
          <w:kern w:val="0"/>
          <w:sz w:val="24"/>
          <w:szCs w:val="24"/>
          <w:highlight w:val="none"/>
        </w:rPr>
        <w:t>复印件</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扫描件</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，并保证清晰有效；</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4、法定代表人亲自参与报价或签署报价文件的可不提交授权委托书。</w:t>
      </w:r>
    </w:p>
    <w:tbl>
      <w:tblPr>
        <w:tblStyle w:val="8"/>
        <w:tblpPr w:leftFromText="180" w:rightFromText="180" w:vertAnchor="text" w:horzAnchor="margin" w:tblpY="72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534"/>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96" w:hRule="atLeast"/>
        </w:trPr>
        <w:tc>
          <w:tcPr>
            <w:tcW w:w="3534" w:type="dxa"/>
            <w:noWrap w:val="0"/>
            <w:vAlign w:val="top"/>
          </w:tcPr>
          <w:p>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w:t>
            </w:r>
            <w:r>
              <w:rPr>
                <w:rFonts w:hint="eastAsia" w:ascii="宋体" w:hAnsi="宋体" w:cs="宋体"/>
                <w:color w:val="auto"/>
                <w:kern w:val="0"/>
                <w:sz w:val="24"/>
                <w:szCs w:val="24"/>
                <w:highlight w:val="none"/>
                <w:lang w:val="en-US" w:eastAsia="zh-CN"/>
              </w:rPr>
              <w:t>彩色</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正、反面</w:t>
            </w:r>
          </w:p>
          <w:p>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r>
    </w:tbl>
    <w:p>
      <w:pPr>
        <w:pageBreakBefore w:val="0"/>
        <w:kinsoku/>
        <w:overflowPunct/>
        <w:topLinePunct w:val="0"/>
        <w:autoSpaceDE/>
        <w:autoSpaceDN/>
        <w:bidi w:val="0"/>
        <w:adjustRightInd/>
        <w:snapToGrid/>
        <w:spacing w:line="440" w:lineRule="exact"/>
        <w:textAlignment w:val="auto"/>
        <w:rPr>
          <w:rFonts w:hint="eastAsia" w:ascii="宋体" w:hAnsi="宋体" w:eastAsia="宋体" w:cs="宋体"/>
          <w:vanish/>
          <w:color w:val="auto"/>
          <w:sz w:val="24"/>
          <w:szCs w:val="24"/>
          <w:highlight w:val="none"/>
        </w:rPr>
      </w:pPr>
    </w:p>
    <w:tbl>
      <w:tblPr>
        <w:tblStyle w:val="8"/>
        <w:tblpPr w:leftFromText="180" w:rightFromText="180" w:vertAnchor="text" w:horzAnchor="page" w:tblpX="6490" w:tblpY="87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47"/>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66" w:hRule="atLeast"/>
        </w:trPr>
        <w:tc>
          <w:tcPr>
            <w:tcW w:w="3847" w:type="dxa"/>
            <w:noWrap w:val="0"/>
            <w:vAlign w:val="top"/>
          </w:tcPr>
          <w:p>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授权代理人</w:t>
            </w:r>
            <w:r>
              <w:rPr>
                <w:rFonts w:hint="eastAsia" w:ascii="宋体" w:hAnsi="宋体" w:eastAsia="宋体" w:cs="宋体"/>
                <w:color w:val="auto"/>
                <w:sz w:val="24"/>
                <w:szCs w:val="24"/>
                <w:highlight w:val="none"/>
              </w:rPr>
              <w:t>身份证</w:t>
            </w:r>
            <w:r>
              <w:rPr>
                <w:rFonts w:hint="eastAsia" w:ascii="宋体" w:hAnsi="宋体" w:cs="宋体"/>
                <w:color w:val="auto"/>
                <w:kern w:val="0"/>
                <w:sz w:val="24"/>
                <w:szCs w:val="24"/>
                <w:highlight w:val="none"/>
                <w:lang w:val="en-US" w:eastAsia="zh-CN"/>
              </w:rPr>
              <w:t>彩色</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正、反面</w:t>
            </w:r>
          </w:p>
          <w:p>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0"/>
          <w:szCs w:val="21"/>
          <w:highlight w:val="none"/>
        </w:rPr>
      </w:pPr>
    </w:p>
    <w:p>
      <w:pPr>
        <w:pStyle w:val="3"/>
        <w:tabs>
          <w:tab w:val="left" w:leader="dot" w:pos="0"/>
        </w:tabs>
        <w:jc w:val="center"/>
        <w:rPr>
          <w:rFonts w:hint="eastAsia" w:ascii="宋体" w:hAnsi="宋体" w:eastAsia="宋体" w:cs="宋体"/>
          <w:b/>
          <w:bCs/>
          <w:color w:val="auto"/>
          <w:kern w:val="0"/>
          <w:sz w:val="24"/>
          <w:szCs w:val="24"/>
          <w:highlight w:val="none"/>
          <w:lang w:val="en-US" w:eastAsia="zh-CN" w:bidi="ar-SA"/>
        </w:rPr>
      </w:pPr>
    </w:p>
    <w:p>
      <w:pPr>
        <w:rPr>
          <w:rFonts w:hint="eastAsia" w:ascii="宋体" w:hAnsi="宋体" w:eastAsia="宋体" w:cs="宋体"/>
          <w:b/>
          <w:bCs/>
          <w:color w:val="auto"/>
          <w:kern w:val="0"/>
          <w:sz w:val="24"/>
          <w:szCs w:val="24"/>
          <w:highlight w:val="none"/>
          <w:lang w:val="en-US" w:eastAsia="zh-CN" w:bidi="ar-SA"/>
        </w:rPr>
      </w:pPr>
    </w:p>
    <w:p>
      <w:pPr>
        <w:rPr>
          <w:rFonts w:hint="eastAsia" w:ascii="宋体" w:hAnsi="宋体" w:eastAsia="宋体" w:cs="宋体"/>
          <w:b/>
          <w:bCs/>
          <w:color w:val="auto"/>
          <w:kern w:val="0"/>
          <w:sz w:val="24"/>
          <w:szCs w:val="24"/>
          <w:highlight w:val="none"/>
          <w:lang w:val="en-US" w:eastAsia="zh-CN" w:bidi="ar-SA"/>
        </w:rPr>
      </w:pPr>
    </w:p>
    <w:p>
      <w:pPr>
        <w:rPr>
          <w:rFonts w:hint="eastAsia" w:ascii="宋体" w:hAnsi="宋体" w:eastAsia="宋体" w:cs="宋体"/>
          <w:b/>
          <w:bCs/>
          <w:color w:val="auto"/>
          <w:kern w:val="0"/>
          <w:sz w:val="24"/>
          <w:szCs w:val="24"/>
          <w:highlight w:val="none"/>
          <w:lang w:val="en-US" w:eastAsia="zh-CN" w:bidi="ar-SA"/>
        </w:rPr>
      </w:pPr>
    </w:p>
    <w:p>
      <w:pPr>
        <w:spacing w:line="44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b/>
          <w:bCs/>
          <w:color w:val="auto"/>
          <w:kern w:val="2"/>
          <w:sz w:val="24"/>
          <w:szCs w:val="24"/>
          <w:highlight w:val="none"/>
          <w:lang w:val="en-US" w:eastAsia="zh-CN" w:bidi="ar-SA"/>
        </w:rPr>
        <w:t>、</w:t>
      </w:r>
      <w:bookmarkEnd w:id="34"/>
      <w:bookmarkEnd w:id="35"/>
      <w:bookmarkEnd w:id="36"/>
      <w:bookmarkEnd w:id="37"/>
      <w:bookmarkEnd w:id="38"/>
      <w:bookmarkEnd w:id="39"/>
      <w:bookmarkEnd w:id="40"/>
      <w:bookmarkEnd w:id="41"/>
      <w:bookmarkEnd w:id="42"/>
      <w:bookmarkEnd w:id="43"/>
      <w:bookmarkEnd w:id="44"/>
      <w:r>
        <w:rPr>
          <w:rFonts w:hint="eastAsia" w:ascii="宋体" w:hAnsi="宋体" w:eastAsia="宋体" w:cs="宋体"/>
          <w:b/>
          <w:bCs/>
          <w:color w:val="auto"/>
          <w:kern w:val="2"/>
          <w:sz w:val="24"/>
          <w:szCs w:val="24"/>
          <w:highlight w:val="none"/>
          <w:lang w:val="en-US" w:eastAsia="zh-CN" w:bidi="ar-SA"/>
        </w:rPr>
        <w:t>租赁费清单</w:t>
      </w:r>
      <w:bookmarkEnd w:id="45"/>
      <w:bookmarkEnd w:id="46"/>
    </w:p>
    <w:p>
      <w:pPr>
        <w:pStyle w:val="10"/>
        <w:jc w:val="center"/>
        <w:outlineLvl w:val="0"/>
        <w:rPr>
          <w:rFonts w:hint="eastAsia" w:ascii="宋体" w:hAnsi="宋体" w:eastAsia="宋体" w:cs="宋体"/>
          <w:color w:val="auto"/>
          <w:sz w:val="24"/>
          <w:szCs w:val="24"/>
          <w:highlight w:val="none"/>
        </w:rPr>
      </w:pPr>
      <w:bookmarkStart w:id="47" w:name="_Toc382329341"/>
      <w:bookmarkStart w:id="48" w:name="_Toc397524648"/>
      <w:bookmarkStart w:id="49" w:name="_Toc381274704"/>
      <w:bookmarkStart w:id="50" w:name="_Toc381274818"/>
      <w:bookmarkStart w:id="51" w:name="_Toc403638801"/>
      <w:bookmarkStart w:id="52" w:name="_Toc381282168"/>
      <w:bookmarkStart w:id="53" w:name="_Toc15698"/>
      <w:bookmarkStart w:id="54" w:name="_Toc29300"/>
      <w:bookmarkStart w:id="55" w:name="_Toc24656"/>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.1报价说明</w:t>
      </w:r>
      <w:bookmarkEnd w:id="47"/>
      <w:bookmarkEnd w:id="48"/>
      <w:bookmarkEnd w:id="49"/>
      <w:bookmarkEnd w:id="50"/>
      <w:bookmarkEnd w:id="51"/>
      <w:bookmarkEnd w:id="52"/>
      <w:bookmarkEnd w:id="53"/>
      <w:bookmarkEnd w:id="54"/>
      <w:bookmarkEnd w:id="55"/>
    </w:p>
    <w:p>
      <w:pPr>
        <w:pStyle w:val="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1.报价人应按“租赁费清单”格式的要求填写相应报价。</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2.报价人所报每座车行天桥任意一年的广告位租赁费不得低于对应年度最低限价，否则按废选处理。第4年起租赁费报价不得低于前一年租赁费报价的103%，即第4年起每年租赁费在前一年的基础上递增不低于3%（即a%</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3%）。若未达到，评审小组有权做废选处理。</w:t>
      </w:r>
    </w:p>
    <w:p>
      <w:pPr>
        <w:pStyle w:val="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3.每年租赁费保留整数。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4.针对沿线</w:t>
      </w:r>
      <w:r>
        <w:rPr>
          <w:rFonts w:hint="eastAsia" w:ascii="宋体" w:hAnsi="宋体" w:eastAsia="宋体" w:cs="宋体"/>
          <w:color w:val="auto"/>
          <w:sz w:val="24"/>
          <w:szCs w:val="24"/>
          <w:highlight w:val="none"/>
          <w:lang w:val="en-US" w:eastAsia="zh-CN"/>
        </w:rPr>
        <w:t>K153、K169、K185+784、K194+046、K202+254共计5处</w:t>
      </w:r>
      <w:r>
        <w:rPr>
          <w:rFonts w:hint="eastAsia" w:ascii="宋体" w:hAnsi="宋体" w:eastAsia="宋体" w:cs="宋体"/>
          <w:color w:val="auto"/>
          <w:kern w:val="0"/>
          <w:sz w:val="24"/>
          <w:szCs w:val="24"/>
          <w:highlight w:val="none"/>
          <w:lang w:val="en-US" w:eastAsia="zh-CN" w:bidi="ar-SA"/>
        </w:rPr>
        <w:t>车行天桥广告位，报价单位经自行考察后（考察过程中负责自身安全，并承担一切相关费用）可对某一处或某几处进行报价。每处车行天桥单独评审，选择每处车行天桥广告位4年租赁期累计租金静态报价合计最高值作为中选报价。</w:t>
      </w:r>
    </w:p>
    <w:p>
      <w:pPr>
        <w:pStyle w:val="7"/>
        <w:keepNext w:val="0"/>
        <w:keepLines w:val="0"/>
        <w:pageBreakBefore w:val="0"/>
        <w:widowControl w:val="0"/>
        <w:kinsoku/>
        <w:overflowPunct/>
        <w:autoSpaceDE/>
        <w:autoSpaceDN/>
        <w:bidi w:val="0"/>
        <w:snapToGrid/>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.租赁价格</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在充分考虑可能发生的各项费用支出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包括不限于广告位使用期间产生的电费，广告位的第三方责任险、税金、维护费、文明施工费、安全生产费、行政审批等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及相关因素（含所有经营风险、政策风险及不可抗力因素）的前提下所提供的租赁费报价。在</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val="en-US" w:eastAsia="zh-CN"/>
        </w:rPr>
        <w:t>租赁价格</w:t>
      </w:r>
      <w:r>
        <w:rPr>
          <w:rFonts w:hint="eastAsia" w:ascii="宋体" w:hAnsi="宋体" w:eastAsia="宋体" w:cs="宋体"/>
          <w:color w:val="auto"/>
          <w:sz w:val="24"/>
          <w:szCs w:val="24"/>
          <w:highlight w:val="none"/>
        </w:rPr>
        <w:t>不作调整。</w:t>
      </w:r>
    </w:p>
    <w:p>
      <w:pPr>
        <w:pStyle w:val="7"/>
        <w:keepNext w:val="0"/>
        <w:keepLines w:val="0"/>
        <w:pageBreakBefore w:val="0"/>
        <w:widowControl w:val="0"/>
        <w:kinsoku/>
        <w:overflowPunct/>
        <w:autoSpaceDE/>
        <w:autoSpaceDN/>
        <w:bidi w:val="0"/>
        <w:snapToGrid/>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人不接受调价函。</w:t>
      </w:r>
    </w:p>
    <w:p>
      <w:pPr>
        <w:pStyle w:val="7"/>
        <w:keepNext w:val="0"/>
        <w:keepLines w:val="0"/>
        <w:pageBreakBefore w:val="0"/>
        <w:widowControl w:val="0"/>
        <w:kinsoku/>
        <w:overflowPunct/>
        <w:autoSpaceDE/>
        <w:autoSpaceDN/>
        <w:bidi w:val="0"/>
        <w:snapToGrid/>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7.租赁费清单</w:t>
      </w:r>
      <w:r>
        <w:rPr>
          <w:rFonts w:hint="eastAsia" w:ascii="宋体" w:hAnsi="宋体" w:eastAsia="宋体" w:cs="宋体"/>
          <w:color w:val="auto"/>
          <w:sz w:val="24"/>
          <w:szCs w:val="24"/>
          <w:highlight w:val="none"/>
        </w:rPr>
        <w:t>中各项金额均以人民币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结算。</w:t>
      </w:r>
    </w:p>
    <w:p>
      <w:pPr>
        <w:pStyle w:val="7"/>
        <w:keepNext w:val="0"/>
        <w:keepLines w:val="0"/>
        <w:pageBreakBefore w:val="0"/>
        <w:widowControl w:val="0"/>
        <w:kinsoku/>
        <w:overflowPunct/>
        <w:autoSpaceDE/>
        <w:autoSpaceDN/>
        <w:bidi w:val="0"/>
        <w:snapToGrid/>
        <w:spacing w:line="48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8.若报价人不参与某一车行天桥广告位租赁报价，租赁费填“/”</w:t>
      </w:r>
    </w:p>
    <w:p>
      <w:pPr>
        <w:spacing w:line="400" w:lineRule="exact"/>
        <w:ind w:firstLine="480" w:firstLineChars="200"/>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color w:val="auto"/>
          <w:highlight w:val="none"/>
        </w:rPr>
      </w:pPr>
    </w:p>
    <w:p>
      <w:pPr>
        <w:pStyle w:val="4"/>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10"/>
        <w:jc w:val="center"/>
        <w:outlineLvl w:val="0"/>
        <w:rPr>
          <w:rFonts w:hint="eastAsia" w:ascii="宋体" w:hAnsi="宋体" w:eastAsia="宋体" w:cs="宋体"/>
          <w:color w:val="auto"/>
          <w:kern w:val="0"/>
          <w:sz w:val="24"/>
          <w:highlight w:val="none"/>
          <w:lang w:val="en-US" w:eastAsia="zh-CN"/>
        </w:rPr>
      </w:pPr>
      <w:bookmarkStart w:id="56" w:name="_Toc6164"/>
      <w:bookmarkStart w:id="57" w:name="_Toc7714"/>
      <w:bookmarkStart w:id="58" w:name="_Toc9217"/>
      <w:bookmarkStart w:id="59" w:name="_Toc152042585"/>
      <w:bookmarkStart w:id="60" w:name="_Toc236822058"/>
      <w:bookmarkStart w:id="61" w:name="_Toc144974864"/>
      <w:bookmarkStart w:id="62" w:name="_Toc261011515"/>
      <w:bookmarkStart w:id="63" w:name="_Toc403638802"/>
      <w:bookmarkStart w:id="64" w:name="_Toc261010003"/>
      <w:bookmarkStart w:id="65" w:name="_Toc152045796"/>
      <w:bookmarkStart w:id="66" w:name="_Toc261009807"/>
      <w:bookmarkStart w:id="67" w:name="_Toc261007997"/>
      <w:bookmarkStart w:id="68" w:name="_Toc397524649"/>
      <w:bookmarkStart w:id="69" w:name="_Toc382329342"/>
      <w:r>
        <w:rPr>
          <w:rFonts w:hint="eastAsia" w:ascii="宋体" w:hAnsi="宋体" w:eastAsia="宋体" w:cs="宋体"/>
          <w:color w:val="auto"/>
          <w:kern w:val="0"/>
          <w:sz w:val="24"/>
          <w:highlight w:val="none"/>
          <w:lang w:val="en-US" w:eastAsia="zh-CN"/>
        </w:rPr>
        <w:t>3.2租赁费清单</w:t>
      </w:r>
      <w:bookmarkEnd w:id="56"/>
      <w:bookmarkEnd w:id="57"/>
    </w:p>
    <w:p>
      <w:pPr>
        <w:pStyle w:val="10"/>
        <w:jc w:val="center"/>
        <w:outlineLvl w:val="0"/>
        <w:rPr>
          <w:rFonts w:hint="eastAsia" w:ascii="宋体" w:hAnsi="宋体" w:eastAsia="宋体" w:cs="宋体"/>
          <w:color w:val="auto"/>
          <w:kern w:val="0"/>
          <w:sz w:val="24"/>
          <w:highlight w:val="none"/>
          <w:lang w:val="en-US" w:eastAsia="zh-CN"/>
        </w:rPr>
      </w:pPr>
    </w:p>
    <w:bookmarkEnd w:id="58"/>
    <w:p>
      <w:pPr>
        <w:pStyle w:val="10"/>
        <w:keepNext/>
        <w:keepLines/>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highlight w:val="none"/>
          <w:lang w:val="en-US" w:eastAsia="zh-CN"/>
        </w:rPr>
      </w:pPr>
    </w:p>
    <w:tbl>
      <w:tblPr>
        <w:tblStyle w:val="8"/>
        <w:tblpPr w:leftFromText="180" w:rightFromText="180" w:vertAnchor="text" w:horzAnchor="page" w:tblpX="1705" w:tblpY="335"/>
        <w:tblOverlap w:val="never"/>
        <w:tblW w:w="8480" w:type="dxa"/>
        <w:tblInd w:w="0" w:type="dxa"/>
        <w:tblLayout w:type="fixed"/>
        <w:tblCellMar>
          <w:top w:w="0" w:type="dxa"/>
          <w:left w:w="108" w:type="dxa"/>
          <w:bottom w:w="0" w:type="dxa"/>
          <w:right w:w="108" w:type="dxa"/>
        </w:tblCellMar>
      </w:tblPr>
      <w:tblGrid>
        <w:gridCol w:w="1166"/>
        <w:gridCol w:w="3796"/>
        <w:gridCol w:w="3518"/>
      </w:tblGrid>
      <w:tr>
        <w:tblPrEx>
          <w:tblCellMar>
            <w:top w:w="0" w:type="dxa"/>
            <w:left w:w="108" w:type="dxa"/>
            <w:bottom w:w="0" w:type="dxa"/>
            <w:right w:w="108" w:type="dxa"/>
          </w:tblCellMar>
        </w:tblPrEx>
        <w:trPr>
          <w:trHeight w:val="293" w:hRule="atLeast"/>
        </w:trPr>
        <w:tc>
          <w:tcPr>
            <w:tcW w:w="84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sz w:val="24"/>
                <w:szCs w:val="24"/>
                <w:highlight w:val="none"/>
                <w:lang w:val="en-US" w:eastAsia="zh-CN"/>
              </w:rPr>
              <w:t>K153</w:t>
            </w:r>
            <w:r>
              <w:rPr>
                <w:rFonts w:hint="eastAsia" w:ascii="宋体" w:hAnsi="宋体" w:eastAsia="宋体" w:cs="宋体"/>
                <w:b/>
                <w:bCs/>
                <w:color w:val="auto"/>
                <w:kern w:val="0"/>
                <w:sz w:val="24"/>
                <w:highlight w:val="none"/>
                <w:lang w:val="en-US" w:eastAsia="zh-CN"/>
              </w:rPr>
              <w:t>车</w:t>
            </w:r>
            <w:r>
              <w:rPr>
                <w:rFonts w:hint="eastAsia" w:ascii="宋体" w:hAnsi="宋体" w:eastAsia="宋体" w:cs="宋体"/>
                <w:b/>
                <w:bCs/>
                <w:color w:val="auto"/>
                <w:kern w:val="0"/>
                <w:sz w:val="24"/>
                <w:highlight w:val="none"/>
              </w:rPr>
              <w:t>行天桥</w:t>
            </w:r>
            <w:r>
              <w:rPr>
                <w:rFonts w:hint="eastAsia" w:ascii="宋体" w:hAnsi="宋体" w:eastAsia="宋体" w:cs="宋体"/>
                <w:b/>
                <w:bCs/>
                <w:color w:val="auto"/>
                <w:kern w:val="0"/>
                <w:sz w:val="24"/>
                <w:highlight w:val="none"/>
                <w:lang w:val="en-US" w:eastAsia="zh-CN"/>
              </w:rPr>
              <w:t>广告位（1）</w:t>
            </w:r>
          </w:p>
        </w:tc>
      </w:tr>
      <w:tr>
        <w:tblPrEx>
          <w:tblCellMar>
            <w:top w:w="0" w:type="dxa"/>
            <w:left w:w="108" w:type="dxa"/>
            <w:bottom w:w="0" w:type="dxa"/>
            <w:right w:w="108" w:type="dxa"/>
          </w:tblCellMar>
        </w:tblPrEx>
        <w:trPr>
          <w:trHeight w:val="304" w:hRule="atLeast"/>
        </w:trPr>
        <w:tc>
          <w:tcPr>
            <w:tcW w:w="116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承包租赁年度</w:t>
            </w:r>
          </w:p>
        </w:tc>
        <w:tc>
          <w:tcPr>
            <w:tcW w:w="731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每年租赁费 </w:t>
            </w:r>
          </w:p>
        </w:tc>
      </w:tr>
      <w:tr>
        <w:tblPrEx>
          <w:tblCellMar>
            <w:top w:w="0" w:type="dxa"/>
            <w:left w:w="108" w:type="dxa"/>
            <w:bottom w:w="0" w:type="dxa"/>
            <w:right w:w="108" w:type="dxa"/>
          </w:tblCellMar>
        </w:tblPrEx>
        <w:trPr>
          <w:trHeight w:val="544" w:hRule="atLeast"/>
        </w:trPr>
        <w:tc>
          <w:tcPr>
            <w:tcW w:w="116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0"/>
                <w:szCs w:val="20"/>
                <w:highlight w:val="none"/>
              </w:rPr>
            </w:pPr>
          </w:p>
        </w:tc>
        <w:tc>
          <w:tcPr>
            <w:tcW w:w="37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租赁费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      </w:t>
            </w:r>
          </w:p>
        </w:tc>
        <w:tc>
          <w:tcPr>
            <w:tcW w:w="351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年递增率（%）</w:t>
            </w:r>
          </w:p>
        </w:tc>
      </w:tr>
      <w:tr>
        <w:tblPrEx>
          <w:tblCellMar>
            <w:top w:w="0" w:type="dxa"/>
            <w:left w:w="108" w:type="dxa"/>
            <w:bottom w:w="0" w:type="dxa"/>
            <w:right w:w="108" w:type="dxa"/>
          </w:tblCellMar>
        </w:tblPrEx>
        <w:trPr>
          <w:trHeight w:val="384" w:hRule="atLeast"/>
        </w:trPr>
        <w:tc>
          <w:tcPr>
            <w:tcW w:w="11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n</w:t>
            </w:r>
          </w:p>
        </w:tc>
        <w:tc>
          <w:tcPr>
            <w:tcW w:w="37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F</w:t>
            </w:r>
            <w:r>
              <w:rPr>
                <w:rFonts w:hint="eastAsia" w:ascii="宋体" w:hAnsi="宋体" w:eastAsia="宋体" w:cs="宋体"/>
                <w:color w:val="auto"/>
                <w:kern w:val="0"/>
                <w:sz w:val="20"/>
                <w:szCs w:val="20"/>
                <w:highlight w:val="none"/>
                <w:lang w:val="en-US" w:eastAsia="zh-CN"/>
              </w:rPr>
              <w:t>1</w:t>
            </w:r>
          </w:p>
        </w:tc>
        <w:tc>
          <w:tcPr>
            <w:tcW w:w="351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a%</w:t>
            </w:r>
          </w:p>
        </w:tc>
      </w:tr>
      <w:tr>
        <w:tblPrEx>
          <w:tblCellMar>
            <w:top w:w="0" w:type="dxa"/>
            <w:left w:w="108" w:type="dxa"/>
            <w:bottom w:w="0" w:type="dxa"/>
            <w:right w:w="108" w:type="dxa"/>
          </w:tblCellMar>
        </w:tblPrEx>
        <w:trPr>
          <w:trHeight w:val="442" w:hRule="atLeast"/>
        </w:trPr>
        <w:tc>
          <w:tcPr>
            <w:tcW w:w="11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379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rPr>
            </w:pPr>
          </w:p>
        </w:tc>
        <w:tc>
          <w:tcPr>
            <w:tcW w:w="3518"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42" w:hRule="atLeast"/>
        </w:trPr>
        <w:tc>
          <w:tcPr>
            <w:tcW w:w="11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37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518"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42" w:hRule="atLeast"/>
        </w:trPr>
        <w:tc>
          <w:tcPr>
            <w:tcW w:w="11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37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518"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42" w:hRule="atLeast"/>
        </w:trPr>
        <w:tc>
          <w:tcPr>
            <w:tcW w:w="11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379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c>
          <w:tcPr>
            <w:tcW w:w="351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r>
      <w:tr>
        <w:tblPrEx>
          <w:tblCellMar>
            <w:top w:w="0" w:type="dxa"/>
            <w:left w:w="108" w:type="dxa"/>
            <w:bottom w:w="0" w:type="dxa"/>
            <w:right w:w="108" w:type="dxa"/>
          </w:tblCellMar>
        </w:tblPrEx>
        <w:trPr>
          <w:trHeight w:val="744" w:hRule="atLeast"/>
        </w:trPr>
        <w:tc>
          <w:tcPr>
            <w:tcW w:w="1166"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 xml:space="preserve"> 总和</w:t>
            </w:r>
          </w:p>
        </w:tc>
        <w:tc>
          <w:tcPr>
            <w:tcW w:w="3796"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bidi="ar-SA"/>
              </w:rPr>
            </w:pPr>
          </w:p>
        </w:tc>
        <w:tc>
          <w:tcPr>
            <w:tcW w:w="351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p>
        </w:tc>
      </w:tr>
      <w:tr>
        <w:tblPrEx>
          <w:tblCellMar>
            <w:top w:w="0" w:type="dxa"/>
            <w:left w:w="108" w:type="dxa"/>
            <w:bottom w:w="0" w:type="dxa"/>
            <w:right w:w="108" w:type="dxa"/>
          </w:tblCellMar>
        </w:tblPrEx>
        <w:trPr>
          <w:trHeight w:val="1405" w:hRule="atLeast"/>
        </w:trPr>
        <w:tc>
          <w:tcPr>
            <w:tcW w:w="84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1、每个车行天桥广告位第1年，第2年，第3年租赁费不变，第4年起租赁费报价不得低于前一年租赁费报价的103%，即第4年起每年租赁费在前一年的基础上递增不低于3%（即a%</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3%），否则按废选处理。</w:t>
            </w:r>
          </w:p>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2、报价人所报每座车行天桥任意一年的广告位租赁费</w:t>
            </w:r>
            <w:r>
              <w:rPr>
                <w:rFonts w:hint="eastAsia" w:ascii="宋体" w:hAnsi="宋体" w:eastAsia="宋体" w:cs="宋体"/>
                <w:b/>
                <w:bCs/>
                <w:color w:val="auto"/>
                <w:sz w:val="21"/>
                <w:szCs w:val="21"/>
                <w:highlight w:val="none"/>
              </w:rPr>
              <w:t>不</w:t>
            </w:r>
            <w:r>
              <w:rPr>
                <w:rFonts w:hint="eastAsia" w:ascii="宋体" w:hAnsi="宋体" w:eastAsia="宋体" w:cs="宋体"/>
                <w:b/>
                <w:bCs/>
                <w:color w:val="auto"/>
                <w:sz w:val="21"/>
                <w:szCs w:val="21"/>
                <w:highlight w:val="none"/>
                <w:lang w:val="en-US" w:eastAsia="zh-CN"/>
              </w:rPr>
              <w:t>得低于对应年度的最低限价，否则按废选处理。</w:t>
            </w:r>
          </w:p>
          <w:p>
            <w:pPr>
              <w:pStyle w:val="4"/>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3、每年租赁费保留整数。</w:t>
            </w:r>
          </w:p>
        </w:tc>
      </w:tr>
    </w:tbl>
    <w:p>
      <w:pPr>
        <w:pStyle w:val="10"/>
        <w:keepNext/>
        <w:keepLines/>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kern w:val="0"/>
          <w:sz w:val="24"/>
          <w:highlight w:val="none"/>
        </w:rPr>
      </w:pPr>
    </w:p>
    <w:tbl>
      <w:tblPr>
        <w:tblStyle w:val="8"/>
        <w:tblpPr w:leftFromText="180" w:rightFromText="180" w:vertAnchor="text" w:horzAnchor="page" w:tblpX="1758" w:tblpY="183"/>
        <w:tblOverlap w:val="never"/>
        <w:tblW w:w="8960" w:type="dxa"/>
        <w:tblInd w:w="0" w:type="dxa"/>
        <w:tblLayout w:type="fixed"/>
        <w:tblCellMar>
          <w:top w:w="0" w:type="dxa"/>
          <w:left w:w="108" w:type="dxa"/>
          <w:bottom w:w="0" w:type="dxa"/>
          <w:right w:w="108" w:type="dxa"/>
        </w:tblCellMar>
      </w:tblPr>
      <w:tblGrid>
        <w:gridCol w:w="1232"/>
        <w:gridCol w:w="4011"/>
        <w:gridCol w:w="3717"/>
      </w:tblGrid>
      <w:tr>
        <w:tblPrEx>
          <w:tblCellMar>
            <w:top w:w="0" w:type="dxa"/>
            <w:left w:w="108" w:type="dxa"/>
            <w:bottom w:w="0" w:type="dxa"/>
            <w:right w:w="108" w:type="dxa"/>
          </w:tblCellMar>
        </w:tblPrEx>
        <w:trPr>
          <w:trHeight w:val="370" w:hRule="atLeast"/>
        </w:trPr>
        <w:tc>
          <w:tcPr>
            <w:tcW w:w="89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sz w:val="24"/>
                <w:szCs w:val="24"/>
                <w:highlight w:val="none"/>
                <w:lang w:val="en-US" w:eastAsia="zh-CN"/>
              </w:rPr>
              <w:t>K169</w:t>
            </w:r>
            <w:r>
              <w:rPr>
                <w:rFonts w:hint="eastAsia" w:ascii="宋体" w:hAnsi="宋体" w:eastAsia="宋体" w:cs="宋体"/>
                <w:b/>
                <w:bCs/>
                <w:color w:val="auto"/>
                <w:kern w:val="0"/>
                <w:sz w:val="24"/>
                <w:highlight w:val="none"/>
                <w:lang w:val="en-US" w:eastAsia="zh-CN"/>
              </w:rPr>
              <w:t>车</w:t>
            </w:r>
            <w:r>
              <w:rPr>
                <w:rFonts w:hint="eastAsia" w:ascii="宋体" w:hAnsi="宋体" w:eastAsia="宋体" w:cs="宋体"/>
                <w:b/>
                <w:bCs/>
                <w:color w:val="auto"/>
                <w:kern w:val="0"/>
                <w:sz w:val="24"/>
                <w:highlight w:val="none"/>
              </w:rPr>
              <w:t>行天桥</w:t>
            </w:r>
            <w:r>
              <w:rPr>
                <w:rFonts w:hint="eastAsia" w:ascii="宋体" w:hAnsi="宋体" w:eastAsia="宋体" w:cs="宋体"/>
                <w:b/>
                <w:bCs/>
                <w:color w:val="auto"/>
                <w:kern w:val="0"/>
                <w:sz w:val="24"/>
                <w:highlight w:val="none"/>
                <w:lang w:val="en-US" w:eastAsia="zh-CN"/>
              </w:rPr>
              <w:t>广告位（2）</w:t>
            </w:r>
          </w:p>
        </w:tc>
      </w:tr>
      <w:tr>
        <w:tblPrEx>
          <w:tblCellMar>
            <w:top w:w="0" w:type="dxa"/>
            <w:left w:w="108" w:type="dxa"/>
            <w:bottom w:w="0" w:type="dxa"/>
            <w:right w:w="108" w:type="dxa"/>
          </w:tblCellMar>
        </w:tblPrEx>
        <w:trPr>
          <w:trHeight w:val="293" w:hRule="atLeast"/>
        </w:trPr>
        <w:tc>
          <w:tcPr>
            <w:tcW w:w="123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承包租赁年度</w:t>
            </w:r>
          </w:p>
        </w:tc>
        <w:tc>
          <w:tcPr>
            <w:tcW w:w="772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每年租赁费 </w:t>
            </w:r>
          </w:p>
        </w:tc>
      </w:tr>
      <w:tr>
        <w:tblPrEx>
          <w:tblCellMar>
            <w:top w:w="0" w:type="dxa"/>
            <w:left w:w="108" w:type="dxa"/>
            <w:bottom w:w="0" w:type="dxa"/>
            <w:right w:w="108" w:type="dxa"/>
          </w:tblCellMar>
        </w:tblPrEx>
        <w:trPr>
          <w:trHeight w:val="524" w:hRule="atLeast"/>
        </w:trPr>
        <w:tc>
          <w:tcPr>
            <w:tcW w:w="12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0"/>
                <w:szCs w:val="20"/>
                <w:highlight w:val="none"/>
              </w:rPr>
            </w:pPr>
          </w:p>
        </w:tc>
        <w:tc>
          <w:tcPr>
            <w:tcW w:w="40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租赁费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      </w:t>
            </w:r>
          </w:p>
        </w:tc>
        <w:tc>
          <w:tcPr>
            <w:tcW w:w="371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年递增率（%）</w:t>
            </w:r>
          </w:p>
        </w:tc>
      </w:tr>
      <w:tr>
        <w:tblPrEx>
          <w:tblCellMar>
            <w:top w:w="0" w:type="dxa"/>
            <w:left w:w="108" w:type="dxa"/>
            <w:bottom w:w="0" w:type="dxa"/>
            <w:right w:w="108" w:type="dxa"/>
          </w:tblCellMar>
        </w:tblPrEx>
        <w:trPr>
          <w:trHeight w:val="370" w:hRule="atLeast"/>
        </w:trPr>
        <w:tc>
          <w:tcPr>
            <w:tcW w:w="12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n</w:t>
            </w:r>
          </w:p>
        </w:tc>
        <w:tc>
          <w:tcPr>
            <w:tcW w:w="40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F</w:t>
            </w:r>
            <w:r>
              <w:rPr>
                <w:rFonts w:hint="eastAsia" w:ascii="宋体" w:hAnsi="宋体" w:eastAsia="宋体" w:cs="宋体"/>
                <w:color w:val="auto"/>
                <w:kern w:val="0"/>
                <w:sz w:val="20"/>
                <w:szCs w:val="20"/>
                <w:highlight w:val="none"/>
                <w:lang w:val="en-US" w:eastAsia="zh-CN"/>
              </w:rPr>
              <w:t>1</w:t>
            </w:r>
          </w:p>
        </w:tc>
        <w:tc>
          <w:tcPr>
            <w:tcW w:w="3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a%</w:t>
            </w:r>
          </w:p>
        </w:tc>
      </w:tr>
      <w:tr>
        <w:tblPrEx>
          <w:tblCellMar>
            <w:top w:w="0" w:type="dxa"/>
            <w:left w:w="108" w:type="dxa"/>
            <w:bottom w:w="0" w:type="dxa"/>
            <w:right w:w="108" w:type="dxa"/>
          </w:tblCellMar>
        </w:tblPrEx>
        <w:trPr>
          <w:trHeight w:val="426" w:hRule="atLeast"/>
        </w:trPr>
        <w:tc>
          <w:tcPr>
            <w:tcW w:w="12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401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rPr>
            </w:pPr>
          </w:p>
        </w:tc>
        <w:tc>
          <w:tcPr>
            <w:tcW w:w="371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26" w:hRule="atLeast"/>
        </w:trPr>
        <w:tc>
          <w:tcPr>
            <w:tcW w:w="12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40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71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26" w:hRule="atLeast"/>
        </w:trPr>
        <w:tc>
          <w:tcPr>
            <w:tcW w:w="12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40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71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26" w:hRule="atLeast"/>
        </w:trPr>
        <w:tc>
          <w:tcPr>
            <w:tcW w:w="12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401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c>
          <w:tcPr>
            <w:tcW w:w="3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r>
      <w:tr>
        <w:tblPrEx>
          <w:tblCellMar>
            <w:top w:w="0" w:type="dxa"/>
            <w:left w:w="108" w:type="dxa"/>
            <w:bottom w:w="0" w:type="dxa"/>
            <w:right w:w="108" w:type="dxa"/>
          </w:tblCellMar>
        </w:tblPrEx>
        <w:trPr>
          <w:trHeight w:val="716" w:hRule="atLeast"/>
        </w:trPr>
        <w:tc>
          <w:tcPr>
            <w:tcW w:w="123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 xml:space="preserve"> 总和</w:t>
            </w:r>
          </w:p>
        </w:tc>
        <w:tc>
          <w:tcPr>
            <w:tcW w:w="401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bidi="ar-SA"/>
              </w:rPr>
            </w:pPr>
          </w:p>
        </w:tc>
        <w:tc>
          <w:tcPr>
            <w:tcW w:w="3717"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p>
        </w:tc>
      </w:tr>
      <w:tr>
        <w:tblPrEx>
          <w:tblCellMar>
            <w:top w:w="0" w:type="dxa"/>
            <w:left w:w="108" w:type="dxa"/>
            <w:bottom w:w="0" w:type="dxa"/>
            <w:right w:w="108" w:type="dxa"/>
          </w:tblCellMar>
        </w:tblPrEx>
        <w:trPr>
          <w:trHeight w:val="1352" w:hRule="atLeast"/>
        </w:trPr>
        <w:tc>
          <w:tcPr>
            <w:tcW w:w="89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1、每个车行天桥广告位第1年，第2年，第3年租赁费不变，第4年起租赁费报价不得低于前一年租赁费报价的103%，即第4年起每年租赁费在前一年的基础上递增不低于3%（即a%</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3%），否则按废选处理。</w:t>
            </w:r>
          </w:p>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2、报价人所报每座车行天桥任意一年的广告位租赁费</w:t>
            </w:r>
            <w:r>
              <w:rPr>
                <w:rFonts w:hint="eastAsia" w:ascii="宋体" w:hAnsi="宋体" w:eastAsia="宋体" w:cs="宋体"/>
                <w:b/>
                <w:bCs/>
                <w:color w:val="auto"/>
                <w:sz w:val="21"/>
                <w:szCs w:val="21"/>
                <w:highlight w:val="none"/>
              </w:rPr>
              <w:t>不</w:t>
            </w:r>
            <w:r>
              <w:rPr>
                <w:rFonts w:hint="eastAsia" w:ascii="宋体" w:hAnsi="宋体" w:eastAsia="宋体" w:cs="宋体"/>
                <w:b/>
                <w:bCs/>
                <w:color w:val="auto"/>
                <w:sz w:val="21"/>
                <w:szCs w:val="21"/>
                <w:highlight w:val="none"/>
                <w:lang w:val="en-US" w:eastAsia="zh-CN"/>
              </w:rPr>
              <w:t>得低于对应年度的最低限价，否则按废选处理。</w:t>
            </w:r>
          </w:p>
          <w:p>
            <w:pPr>
              <w:pStyle w:val="4"/>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3、每年租赁费保留整数。</w:t>
            </w:r>
          </w:p>
        </w:tc>
      </w:tr>
    </w:tbl>
    <w:p>
      <w:pPr>
        <w:pStyle w:val="10"/>
        <w:keepNext/>
        <w:keepLines/>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kern w:val="0"/>
          <w:sz w:val="24"/>
          <w:highlight w:val="none"/>
        </w:rPr>
      </w:pPr>
    </w:p>
    <w:tbl>
      <w:tblPr>
        <w:tblStyle w:val="8"/>
        <w:tblpPr w:leftFromText="180" w:rightFromText="180" w:vertAnchor="text" w:horzAnchor="page" w:tblpX="1758" w:tblpY="183"/>
        <w:tblOverlap w:val="never"/>
        <w:tblW w:w="7980" w:type="dxa"/>
        <w:tblInd w:w="0" w:type="dxa"/>
        <w:tblLayout w:type="fixed"/>
        <w:tblCellMar>
          <w:top w:w="0" w:type="dxa"/>
          <w:left w:w="108" w:type="dxa"/>
          <w:bottom w:w="0" w:type="dxa"/>
          <w:right w:w="108" w:type="dxa"/>
        </w:tblCellMar>
      </w:tblPr>
      <w:tblGrid>
        <w:gridCol w:w="1098"/>
        <w:gridCol w:w="3573"/>
        <w:gridCol w:w="3309"/>
      </w:tblGrid>
      <w:tr>
        <w:tblPrEx>
          <w:tblCellMar>
            <w:top w:w="0" w:type="dxa"/>
            <w:left w:w="108" w:type="dxa"/>
            <w:bottom w:w="0" w:type="dxa"/>
            <w:right w:w="108" w:type="dxa"/>
          </w:tblCellMar>
        </w:tblPrEx>
        <w:trPr>
          <w:trHeight w:val="319" w:hRule="atLeast"/>
        </w:trPr>
        <w:tc>
          <w:tcPr>
            <w:tcW w:w="79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sz w:val="24"/>
                <w:szCs w:val="24"/>
                <w:highlight w:val="none"/>
                <w:lang w:val="en-US" w:eastAsia="zh-CN"/>
              </w:rPr>
              <w:t>185+784</w:t>
            </w:r>
            <w:r>
              <w:rPr>
                <w:rFonts w:hint="eastAsia" w:ascii="宋体" w:hAnsi="宋体" w:eastAsia="宋体" w:cs="宋体"/>
                <w:b/>
                <w:bCs/>
                <w:color w:val="auto"/>
                <w:kern w:val="0"/>
                <w:sz w:val="24"/>
                <w:highlight w:val="none"/>
                <w:lang w:val="en-US" w:eastAsia="zh-CN"/>
              </w:rPr>
              <w:t>车</w:t>
            </w:r>
            <w:r>
              <w:rPr>
                <w:rFonts w:hint="eastAsia" w:ascii="宋体" w:hAnsi="宋体" w:eastAsia="宋体" w:cs="宋体"/>
                <w:b/>
                <w:bCs/>
                <w:color w:val="auto"/>
                <w:kern w:val="0"/>
                <w:sz w:val="24"/>
                <w:highlight w:val="none"/>
              </w:rPr>
              <w:t>行天桥</w:t>
            </w:r>
            <w:r>
              <w:rPr>
                <w:rFonts w:hint="eastAsia" w:ascii="宋体" w:hAnsi="宋体" w:eastAsia="宋体" w:cs="宋体"/>
                <w:b/>
                <w:bCs/>
                <w:color w:val="auto"/>
                <w:kern w:val="0"/>
                <w:sz w:val="24"/>
                <w:highlight w:val="none"/>
                <w:lang w:val="en-US" w:eastAsia="zh-CN"/>
              </w:rPr>
              <w:t>广告位（3）</w:t>
            </w:r>
          </w:p>
        </w:tc>
      </w:tr>
      <w:tr>
        <w:tblPrEx>
          <w:tblCellMar>
            <w:top w:w="0" w:type="dxa"/>
            <w:left w:w="108" w:type="dxa"/>
            <w:bottom w:w="0" w:type="dxa"/>
            <w:right w:w="108" w:type="dxa"/>
          </w:tblCellMar>
        </w:tblPrEx>
        <w:trPr>
          <w:trHeight w:val="332" w:hRule="atLeast"/>
        </w:trPr>
        <w:tc>
          <w:tcPr>
            <w:tcW w:w="109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承包租赁年度</w:t>
            </w:r>
          </w:p>
        </w:tc>
        <w:tc>
          <w:tcPr>
            <w:tcW w:w="688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每年租赁费 </w:t>
            </w:r>
          </w:p>
        </w:tc>
      </w:tr>
      <w:tr>
        <w:tblPrEx>
          <w:tblCellMar>
            <w:top w:w="0" w:type="dxa"/>
            <w:left w:w="108" w:type="dxa"/>
            <w:bottom w:w="0" w:type="dxa"/>
            <w:right w:w="108" w:type="dxa"/>
          </w:tblCellMar>
        </w:tblPrEx>
        <w:trPr>
          <w:trHeight w:val="602" w:hRule="atLeast"/>
        </w:trPr>
        <w:tc>
          <w:tcPr>
            <w:tcW w:w="109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0"/>
                <w:szCs w:val="20"/>
                <w:highlight w:val="none"/>
              </w:rPr>
            </w:pP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租赁费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      </w:t>
            </w:r>
          </w:p>
        </w:tc>
        <w:tc>
          <w:tcPr>
            <w:tcW w:w="33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年递增率（%）</w:t>
            </w:r>
          </w:p>
        </w:tc>
      </w:tr>
      <w:tr>
        <w:tblPrEx>
          <w:tblCellMar>
            <w:top w:w="0" w:type="dxa"/>
            <w:left w:w="108" w:type="dxa"/>
            <w:bottom w:w="0" w:type="dxa"/>
            <w:right w:w="108" w:type="dxa"/>
          </w:tblCellMar>
        </w:tblPrEx>
        <w:trPr>
          <w:trHeight w:val="422"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n</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F</w:t>
            </w:r>
            <w:r>
              <w:rPr>
                <w:rFonts w:hint="eastAsia" w:ascii="宋体" w:hAnsi="宋体" w:eastAsia="宋体" w:cs="宋体"/>
                <w:color w:val="auto"/>
                <w:kern w:val="0"/>
                <w:sz w:val="20"/>
                <w:szCs w:val="20"/>
                <w:highlight w:val="none"/>
                <w:lang w:val="en-US" w:eastAsia="zh-CN"/>
              </w:rPr>
              <w:t>1</w:t>
            </w: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a%</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357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357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r>
      <w:tr>
        <w:tblPrEx>
          <w:tblCellMar>
            <w:top w:w="0" w:type="dxa"/>
            <w:left w:w="108" w:type="dxa"/>
            <w:bottom w:w="0" w:type="dxa"/>
            <w:right w:w="108" w:type="dxa"/>
          </w:tblCellMar>
        </w:tblPrEx>
        <w:trPr>
          <w:trHeight w:val="827" w:hRule="atLeast"/>
        </w:trPr>
        <w:tc>
          <w:tcPr>
            <w:tcW w:w="109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 xml:space="preserve"> 总和</w:t>
            </w:r>
          </w:p>
        </w:tc>
        <w:tc>
          <w:tcPr>
            <w:tcW w:w="3573"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bidi="ar-SA"/>
              </w:rPr>
            </w:pPr>
          </w:p>
        </w:tc>
        <w:tc>
          <w:tcPr>
            <w:tcW w:w="330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p>
        </w:tc>
      </w:tr>
      <w:tr>
        <w:tblPrEx>
          <w:tblCellMar>
            <w:top w:w="0" w:type="dxa"/>
            <w:left w:w="108" w:type="dxa"/>
            <w:bottom w:w="0" w:type="dxa"/>
            <w:right w:w="108" w:type="dxa"/>
          </w:tblCellMar>
        </w:tblPrEx>
        <w:trPr>
          <w:trHeight w:val="1251" w:hRule="atLeast"/>
        </w:trPr>
        <w:tc>
          <w:tcPr>
            <w:tcW w:w="79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1、每个车行天桥广告位第1年，第2年，第3年租赁费不变，第4年起租赁费报价不得低于前一年租赁费报价的103%，即第4年起每年租赁费在前一年的基础上递增不低于3%（即a%</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3%），否则按废选处理。</w:t>
            </w:r>
          </w:p>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2、报价人所报每座车行天桥任意一年的广告位租赁费</w:t>
            </w:r>
            <w:r>
              <w:rPr>
                <w:rFonts w:hint="eastAsia" w:ascii="宋体" w:hAnsi="宋体" w:eastAsia="宋体" w:cs="宋体"/>
                <w:b/>
                <w:bCs/>
                <w:color w:val="auto"/>
                <w:sz w:val="21"/>
                <w:szCs w:val="21"/>
                <w:highlight w:val="none"/>
              </w:rPr>
              <w:t>不</w:t>
            </w:r>
            <w:r>
              <w:rPr>
                <w:rFonts w:hint="eastAsia" w:ascii="宋体" w:hAnsi="宋体" w:eastAsia="宋体" w:cs="宋体"/>
                <w:b/>
                <w:bCs/>
                <w:color w:val="auto"/>
                <w:sz w:val="21"/>
                <w:szCs w:val="21"/>
                <w:highlight w:val="none"/>
                <w:lang w:val="en-US" w:eastAsia="zh-CN"/>
              </w:rPr>
              <w:t>得低于对应年度的最低限价，否则按废选处理。</w:t>
            </w:r>
          </w:p>
          <w:p>
            <w:pPr>
              <w:pStyle w:val="4"/>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3、每年租赁费保留整数。</w:t>
            </w:r>
          </w:p>
        </w:tc>
      </w:tr>
    </w:tbl>
    <w:p>
      <w:pPr>
        <w:pStyle w:val="10"/>
        <w:keepNext/>
        <w:keepLines/>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kern w:val="0"/>
          <w:sz w:val="24"/>
          <w:highlight w:val="none"/>
        </w:rPr>
      </w:pPr>
    </w:p>
    <w:tbl>
      <w:tblPr>
        <w:tblStyle w:val="8"/>
        <w:tblpPr w:leftFromText="180" w:rightFromText="180" w:vertAnchor="text" w:horzAnchor="page" w:tblpX="1758" w:tblpY="183"/>
        <w:tblOverlap w:val="never"/>
        <w:tblW w:w="7980" w:type="dxa"/>
        <w:tblInd w:w="0" w:type="dxa"/>
        <w:tblLayout w:type="fixed"/>
        <w:tblCellMar>
          <w:top w:w="0" w:type="dxa"/>
          <w:left w:w="108" w:type="dxa"/>
          <w:bottom w:w="0" w:type="dxa"/>
          <w:right w:w="108" w:type="dxa"/>
        </w:tblCellMar>
      </w:tblPr>
      <w:tblGrid>
        <w:gridCol w:w="1098"/>
        <w:gridCol w:w="3573"/>
        <w:gridCol w:w="3309"/>
      </w:tblGrid>
      <w:tr>
        <w:tblPrEx>
          <w:tblCellMar>
            <w:top w:w="0" w:type="dxa"/>
            <w:left w:w="108" w:type="dxa"/>
            <w:bottom w:w="0" w:type="dxa"/>
            <w:right w:w="108" w:type="dxa"/>
          </w:tblCellMar>
        </w:tblPrEx>
        <w:trPr>
          <w:trHeight w:val="319" w:hRule="atLeast"/>
        </w:trPr>
        <w:tc>
          <w:tcPr>
            <w:tcW w:w="79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sz w:val="24"/>
                <w:szCs w:val="24"/>
                <w:highlight w:val="none"/>
                <w:lang w:val="en-US" w:eastAsia="zh-CN"/>
              </w:rPr>
              <w:t>K194+046</w:t>
            </w:r>
            <w:r>
              <w:rPr>
                <w:rFonts w:hint="eastAsia" w:ascii="宋体" w:hAnsi="宋体" w:eastAsia="宋体" w:cs="宋体"/>
                <w:b/>
                <w:bCs/>
                <w:color w:val="auto"/>
                <w:kern w:val="0"/>
                <w:sz w:val="24"/>
                <w:highlight w:val="none"/>
                <w:lang w:val="en-US" w:eastAsia="zh-CN"/>
              </w:rPr>
              <w:t>车</w:t>
            </w:r>
            <w:r>
              <w:rPr>
                <w:rFonts w:hint="eastAsia" w:ascii="宋体" w:hAnsi="宋体" w:eastAsia="宋体" w:cs="宋体"/>
                <w:b/>
                <w:bCs/>
                <w:color w:val="auto"/>
                <w:kern w:val="0"/>
                <w:sz w:val="24"/>
                <w:highlight w:val="none"/>
              </w:rPr>
              <w:t>行天桥</w:t>
            </w:r>
            <w:r>
              <w:rPr>
                <w:rFonts w:hint="eastAsia" w:ascii="宋体" w:hAnsi="宋体" w:eastAsia="宋体" w:cs="宋体"/>
                <w:b/>
                <w:bCs/>
                <w:color w:val="auto"/>
                <w:kern w:val="0"/>
                <w:sz w:val="24"/>
                <w:highlight w:val="none"/>
                <w:lang w:val="en-US" w:eastAsia="zh-CN"/>
              </w:rPr>
              <w:t>广告位（4）</w:t>
            </w:r>
          </w:p>
        </w:tc>
      </w:tr>
      <w:tr>
        <w:tblPrEx>
          <w:tblCellMar>
            <w:top w:w="0" w:type="dxa"/>
            <w:left w:w="108" w:type="dxa"/>
            <w:bottom w:w="0" w:type="dxa"/>
            <w:right w:w="108" w:type="dxa"/>
          </w:tblCellMar>
        </w:tblPrEx>
        <w:trPr>
          <w:trHeight w:val="332" w:hRule="atLeast"/>
        </w:trPr>
        <w:tc>
          <w:tcPr>
            <w:tcW w:w="109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承包租赁年度</w:t>
            </w:r>
          </w:p>
        </w:tc>
        <w:tc>
          <w:tcPr>
            <w:tcW w:w="688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每年租赁费 </w:t>
            </w:r>
          </w:p>
        </w:tc>
      </w:tr>
      <w:tr>
        <w:tblPrEx>
          <w:tblCellMar>
            <w:top w:w="0" w:type="dxa"/>
            <w:left w:w="108" w:type="dxa"/>
            <w:bottom w:w="0" w:type="dxa"/>
            <w:right w:w="108" w:type="dxa"/>
          </w:tblCellMar>
        </w:tblPrEx>
        <w:trPr>
          <w:trHeight w:val="602" w:hRule="atLeast"/>
        </w:trPr>
        <w:tc>
          <w:tcPr>
            <w:tcW w:w="109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0"/>
                <w:szCs w:val="20"/>
                <w:highlight w:val="none"/>
              </w:rPr>
            </w:pP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租赁费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      </w:t>
            </w:r>
          </w:p>
        </w:tc>
        <w:tc>
          <w:tcPr>
            <w:tcW w:w="33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年递增率（%）</w:t>
            </w:r>
          </w:p>
        </w:tc>
      </w:tr>
      <w:tr>
        <w:tblPrEx>
          <w:tblCellMar>
            <w:top w:w="0" w:type="dxa"/>
            <w:left w:w="108" w:type="dxa"/>
            <w:bottom w:w="0" w:type="dxa"/>
            <w:right w:w="108" w:type="dxa"/>
          </w:tblCellMar>
        </w:tblPrEx>
        <w:trPr>
          <w:trHeight w:val="422"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n</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F</w:t>
            </w:r>
            <w:r>
              <w:rPr>
                <w:rFonts w:hint="eastAsia" w:ascii="宋体" w:hAnsi="宋体" w:eastAsia="宋体" w:cs="宋体"/>
                <w:color w:val="auto"/>
                <w:kern w:val="0"/>
                <w:sz w:val="20"/>
                <w:szCs w:val="20"/>
                <w:highlight w:val="none"/>
                <w:lang w:val="en-US" w:eastAsia="zh-CN"/>
              </w:rPr>
              <w:t>1</w:t>
            </w: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a%</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357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357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r>
      <w:tr>
        <w:tblPrEx>
          <w:tblCellMar>
            <w:top w:w="0" w:type="dxa"/>
            <w:left w:w="108" w:type="dxa"/>
            <w:bottom w:w="0" w:type="dxa"/>
            <w:right w:w="108" w:type="dxa"/>
          </w:tblCellMar>
        </w:tblPrEx>
        <w:trPr>
          <w:trHeight w:val="827" w:hRule="atLeast"/>
        </w:trPr>
        <w:tc>
          <w:tcPr>
            <w:tcW w:w="109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 xml:space="preserve"> 总和</w:t>
            </w:r>
          </w:p>
        </w:tc>
        <w:tc>
          <w:tcPr>
            <w:tcW w:w="3573"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bidi="ar-SA"/>
              </w:rPr>
            </w:pPr>
          </w:p>
        </w:tc>
        <w:tc>
          <w:tcPr>
            <w:tcW w:w="330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p>
        </w:tc>
      </w:tr>
      <w:tr>
        <w:tblPrEx>
          <w:tblCellMar>
            <w:top w:w="0" w:type="dxa"/>
            <w:left w:w="108" w:type="dxa"/>
            <w:bottom w:w="0" w:type="dxa"/>
            <w:right w:w="108" w:type="dxa"/>
          </w:tblCellMar>
        </w:tblPrEx>
        <w:trPr>
          <w:trHeight w:val="1251" w:hRule="atLeast"/>
        </w:trPr>
        <w:tc>
          <w:tcPr>
            <w:tcW w:w="79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1、每个车行天桥广告位第1年，第2年，第3年租赁费不变，第4年起租赁费报价不得低于前一年租赁费报价的103%，即第4年起每年租赁费在前一年的基础上递增不低于3%（即a%</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3%），否则按废选处理。</w:t>
            </w:r>
          </w:p>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2、报价人所报每座车行天桥任意一年的广告位租赁费</w:t>
            </w:r>
            <w:r>
              <w:rPr>
                <w:rFonts w:hint="eastAsia" w:ascii="宋体" w:hAnsi="宋体" w:eastAsia="宋体" w:cs="宋体"/>
                <w:b/>
                <w:bCs/>
                <w:color w:val="auto"/>
                <w:sz w:val="21"/>
                <w:szCs w:val="21"/>
                <w:highlight w:val="none"/>
              </w:rPr>
              <w:t>不</w:t>
            </w:r>
            <w:r>
              <w:rPr>
                <w:rFonts w:hint="eastAsia" w:ascii="宋体" w:hAnsi="宋体" w:eastAsia="宋体" w:cs="宋体"/>
                <w:b/>
                <w:bCs/>
                <w:color w:val="auto"/>
                <w:sz w:val="21"/>
                <w:szCs w:val="21"/>
                <w:highlight w:val="none"/>
                <w:lang w:val="en-US" w:eastAsia="zh-CN"/>
              </w:rPr>
              <w:t>得低于对应年度的最低限价，否则按废选处理。</w:t>
            </w:r>
          </w:p>
          <w:p>
            <w:pPr>
              <w:widowControl/>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3、每年租赁费保留整数。</w:t>
            </w:r>
          </w:p>
        </w:tc>
      </w:tr>
    </w:tbl>
    <w:p>
      <w:pPr>
        <w:pStyle w:val="10"/>
        <w:keepNext/>
        <w:keepLines/>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kern w:val="0"/>
          <w:sz w:val="24"/>
          <w:highlight w:val="none"/>
        </w:rPr>
      </w:pPr>
    </w:p>
    <w:tbl>
      <w:tblPr>
        <w:tblStyle w:val="8"/>
        <w:tblpPr w:leftFromText="180" w:rightFromText="180" w:vertAnchor="text" w:horzAnchor="page" w:tblpX="1758" w:tblpY="183"/>
        <w:tblOverlap w:val="never"/>
        <w:tblW w:w="8760" w:type="dxa"/>
        <w:tblInd w:w="0" w:type="dxa"/>
        <w:tblLayout w:type="fixed"/>
        <w:tblCellMar>
          <w:top w:w="0" w:type="dxa"/>
          <w:left w:w="108" w:type="dxa"/>
          <w:bottom w:w="0" w:type="dxa"/>
          <w:right w:w="108" w:type="dxa"/>
        </w:tblCellMar>
      </w:tblPr>
      <w:tblGrid>
        <w:gridCol w:w="1204"/>
        <w:gridCol w:w="3922"/>
        <w:gridCol w:w="3634"/>
      </w:tblGrid>
      <w:tr>
        <w:tblPrEx>
          <w:tblCellMar>
            <w:top w:w="0" w:type="dxa"/>
            <w:left w:w="108" w:type="dxa"/>
            <w:bottom w:w="0" w:type="dxa"/>
            <w:right w:w="108" w:type="dxa"/>
          </w:tblCellMar>
        </w:tblPrEx>
        <w:trPr>
          <w:trHeight w:val="322" w:hRule="atLeast"/>
        </w:trPr>
        <w:tc>
          <w:tcPr>
            <w:tcW w:w="87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sz w:val="24"/>
                <w:szCs w:val="24"/>
                <w:highlight w:val="none"/>
                <w:lang w:val="en-US" w:eastAsia="zh-CN"/>
              </w:rPr>
              <w:t>K202+254</w:t>
            </w:r>
            <w:r>
              <w:rPr>
                <w:rFonts w:hint="eastAsia" w:ascii="宋体" w:hAnsi="宋体" w:eastAsia="宋体" w:cs="宋体"/>
                <w:b/>
                <w:bCs/>
                <w:color w:val="auto"/>
                <w:kern w:val="0"/>
                <w:sz w:val="24"/>
                <w:highlight w:val="none"/>
                <w:lang w:val="en-US" w:eastAsia="zh-CN"/>
              </w:rPr>
              <w:t>车</w:t>
            </w:r>
            <w:r>
              <w:rPr>
                <w:rFonts w:hint="eastAsia" w:ascii="宋体" w:hAnsi="宋体" w:eastAsia="宋体" w:cs="宋体"/>
                <w:b/>
                <w:bCs/>
                <w:color w:val="auto"/>
                <w:kern w:val="0"/>
                <w:sz w:val="24"/>
                <w:highlight w:val="none"/>
              </w:rPr>
              <w:t>行天桥</w:t>
            </w:r>
            <w:r>
              <w:rPr>
                <w:rFonts w:hint="eastAsia" w:ascii="宋体" w:hAnsi="宋体" w:eastAsia="宋体" w:cs="宋体"/>
                <w:b/>
                <w:bCs/>
                <w:color w:val="auto"/>
                <w:kern w:val="0"/>
                <w:sz w:val="24"/>
                <w:highlight w:val="none"/>
                <w:lang w:val="en-US" w:eastAsia="zh-CN"/>
              </w:rPr>
              <w:t>广告位（5）</w:t>
            </w:r>
          </w:p>
        </w:tc>
      </w:tr>
      <w:tr>
        <w:tblPrEx>
          <w:tblCellMar>
            <w:top w:w="0" w:type="dxa"/>
            <w:left w:w="108" w:type="dxa"/>
            <w:bottom w:w="0" w:type="dxa"/>
            <w:right w:w="108" w:type="dxa"/>
          </w:tblCellMar>
        </w:tblPrEx>
        <w:trPr>
          <w:trHeight w:val="322" w:hRule="atLeast"/>
        </w:trPr>
        <w:tc>
          <w:tcPr>
            <w:tcW w:w="120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承包租赁年度</w:t>
            </w:r>
          </w:p>
        </w:tc>
        <w:tc>
          <w:tcPr>
            <w:tcW w:w="755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每年租赁费 </w:t>
            </w:r>
          </w:p>
        </w:tc>
      </w:tr>
      <w:tr>
        <w:tblPrEx>
          <w:tblCellMar>
            <w:top w:w="0" w:type="dxa"/>
            <w:left w:w="108" w:type="dxa"/>
            <w:bottom w:w="0" w:type="dxa"/>
            <w:right w:w="108" w:type="dxa"/>
          </w:tblCellMar>
        </w:tblPrEx>
        <w:trPr>
          <w:trHeight w:val="530" w:hRule="atLeast"/>
        </w:trPr>
        <w:tc>
          <w:tcPr>
            <w:tcW w:w="120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0"/>
                <w:szCs w:val="20"/>
                <w:highlight w:val="none"/>
              </w:rPr>
            </w:pPr>
          </w:p>
        </w:tc>
        <w:tc>
          <w:tcPr>
            <w:tcW w:w="39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租赁费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      </w:t>
            </w:r>
          </w:p>
        </w:tc>
        <w:tc>
          <w:tcPr>
            <w:tcW w:w="36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年递增率（%）</w:t>
            </w:r>
          </w:p>
        </w:tc>
      </w:tr>
      <w:tr>
        <w:tblPrEx>
          <w:tblCellMar>
            <w:top w:w="0" w:type="dxa"/>
            <w:left w:w="108" w:type="dxa"/>
            <w:bottom w:w="0" w:type="dxa"/>
            <w:right w:w="108" w:type="dxa"/>
          </w:tblCellMar>
        </w:tblPrEx>
        <w:trPr>
          <w:trHeight w:val="378" w:hRule="atLeast"/>
        </w:trPr>
        <w:tc>
          <w:tcPr>
            <w:tcW w:w="12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n</w:t>
            </w:r>
          </w:p>
        </w:tc>
        <w:tc>
          <w:tcPr>
            <w:tcW w:w="39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F</w:t>
            </w:r>
            <w:r>
              <w:rPr>
                <w:rFonts w:hint="eastAsia" w:ascii="宋体" w:hAnsi="宋体" w:eastAsia="宋体" w:cs="宋体"/>
                <w:color w:val="auto"/>
                <w:kern w:val="0"/>
                <w:sz w:val="20"/>
                <w:szCs w:val="20"/>
                <w:highlight w:val="none"/>
                <w:lang w:val="en-US" w:eastAsia="zh-CN"/>
              </w:rPr>
              <w:t>1</w:t>
            </w:r>
          </w:p>
        </w:tc>
        <w:tc>
          <w:tcPr>
            <w:tcW w:w="363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a%</w:t>
            </w:r>
          </w:p>
        </w:tc>
      </w:tr>
      <w:tr>
        <w:tblPrEx>
          <w:tblCellMar>
            <w:top w:w="0" w:type="dxa"/>
            <w:left w:w="108" w:type="dxa"/>
            <w:bottom w:w="0" w:type="dxa"/>
            <w:right w:w="108" w:type="dxa"/>
          </w:tblCellMar>
        </w:tblPrEx>
        <w:trPr>
          <w:trHeight w:val="432" w:hRule="atLeast"/>
        </w:trPr>
        <w:tc>
          <w:tcPr>
            <w:tcW w:w="12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392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rPr>
            </w:pPr>
          </w:p>
        </w:tc>
        <w:tc>
          <w:tcPr>
            <w:tcW w:w="363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32" w:hRule="atLeast"/>
        </w:trPr>
        <w:tc>
          <w:tcPr>
            <w:tcW w:w="12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39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63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32" w:hRule="atLeast"/>
        </w:trPr>
        <w:tc>
          <w:tcPr>
            <w:tcW w:w="12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39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363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32" w:hRule="atLeast"/>
        </w:trPr>
        <w:tc>
          <w:tcPr>
            <w:tcW w:w="12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392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c>
          <w:tcPr>
            <w:tcW w:w="363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p>
        </w:tc>
      </w:tr>
      <w:tr>
        <w:tblPrEx>
          <w:tblCellMar>
            <w:top w:w="0" w:type="dxa"/>
            <w:left w:w="108" w:type="dxa"/>
            <w:bottom w:w="0" w:type="dxa"/>
            <w:right w:w="108" w:type="dxa"/>
          </w:tblCellMar>
        </w:tblPrEx>
        <w:trPr>
          <w:trHeight w:val="722" w:hRule="atLeast"/>
        </w:trPr>
        <w:tc>
          <w:tcPr>
            <w:tcW w:w="1204"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 xml:space="preserve"> 总和</w:t>
            </w:r>
          </w:p>
        </w:tc>
        <w:tc>
          <w:tcPr>
            <w:tcW w:w="392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bidi="ar-SA"/>
              </w:rPr>
            </w:pPr>
          </w:p>
        </w:tc>
        <w:tc>
          <w:tcPr>
            <w:tcW w:w="3634"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p>
        </w:tc>
      </w:tr>
      <w:tr>
        <w:tblPrEx>
          <w:tblCellMar>
            <w:top w:w="0" w:type="dxa"/>
            <w:left w:w="108" w:type="dxa"/>
            <w:bottom w:w="0" w:type="dxa"/>
            <w:right w:w="108" w:type="dxa"/>
          </w:tblCellMar>
        </w:tblPrEx>
        <w:trPr>
          <w:trHeight w:val="1577" w:hRule="atLeast"/>
        </w:trPr>
        <w:tc>
          <w:tcPr>
            <w:tcW w:w="87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1、每个车行天桥广告位第1年，第2年，第3年租赁费不变，第4年起租赁费报价不得低于前一年租赁费报价的103%，即第4年起每年租赁费在前一年的基础上递增不低于3%（即a%</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3%），否则按废选处理。</w:t>
            </w:r>
          </w:p>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2、报价人所报每座车行天桥任意一年的广告位租赁费</w:t>
            </w:r>
            <w:r>
              <w:rPr>
                <w:rFonts w:hint="eastAsia" w:ascii="宋体" w:hAnsi="宋体" w:eastAsia="宋体" w:cs="宋体"/>
                <w:b/>
                <w:bCs/>
                <w:color w:val="auto"/>
                <w:sz w:val="21"/>
                <w:szCs w:val="21"/>
                <w:highlight w:val="none"/>
              </w:rPr>
              <w:t>不</w:t>
            </w:r>
            <w:r>
              <w:rPr>
                <w:rFonts w:hint="eastAsia" w:ascii="宋体" w:hAnsi="宋体" w:eastAsia="宋体" w:cs="宋体"/>
                <w:b/>
                <w:bCs/>
                <w:color w:val="auto"/>
                <w:sz w:val="21"/>
                <w:szCs w:val="21"/>
                <w:highlight w:val="none"/>
                <w:lang w:val="en-US" w:eastAsia="zh-CN"/>
              </w:rPr>
              <w:t>得低于对应年度的最低限价，否则按废选处理。</w:t>
            </w:r>
          </w:p>
          <w:p>
            <w:pPr>
              <w:pStyle w:val="4"/>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3、每年租赁费保留整数。</w:t>
            </w:r>
          </w:p>
        </w:tc>
      </w:tr>
    </w:tbl>
    <w:p>
      <w:pPr>
        <w:pStyle w:val="10"/>
        <w:keepNext/>
        <w:keepLines/>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kern w:val="0"/>
          <w:sz w:val="24"/>
          <w:highlight w:val="none"/>
        </w:rPr>
      </w:pPr>
    </w:p>
    <w:p>
      <w:pPr>
        <w:pStyle w:val="10"/>
        <w:keepNext/>
        <w:keepLines/>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kern w:val="0"/>
          <w:sz w:val="24"/>
          <w:highlight w:val="none"/>
        </w:rPr>
      </w:pPr>
    </w:p>
    <w:bookmarkEnd w:id="59"/>
    <w:bookmarkEnd w:id="60"/>
    <w:bookmarkEnd w:id="61"/>
    <w:bookmarkEnd w:id="62"/>
    <w:bookmarkEnd w:id="63"/>
    <w:bookmarkEnd w:id="64"/>
    <w:bookmarkEnd w:id="65"/>
    <w:bookmarkEnd w:id="66"/>
    <w:bookmarkEnd w:id="67"/>
    <w:bookmarkEnd w:id="68"/>
    <w:bookmarkEnd w:id="69"/>
    <w:p>
      <w:pPr>
        <w:jc w:val="center"/>
        <w:outlineLvl w:val="0"/>
        <w:rPr>
          <w:rFonts w:hint="eastAsia" w:ascii="宋体" w:hAnsi="宋体" w:eastAsia="宋体" w:cs="宋体"/>
          <w:b/>
          <w:bCs/>
          <w:color w:val="auto"/>
          <w:kern w:val="2"/>
          <w:sz w:val="24"/>
          <w:szCs w:val="24"/>
          <w:highlight w:val="none"/>
          <w:lang w:val="en-US" w:eastAsia="zh-CN" w:bidi="ar-SA"/>
        </w:rPr>
      </w:pPr>
      <w:bookmarkStart w:id="70" w:name="_Toc20723"/>
      <w:bookmarkStart w:id="71" w:name="_Toc261009808"/>
      <w:bookmarkStart w:id="72" w:name="_Toc261007998"/>
      <w:bookmarkStart w:id="73" w:name="_Toc236822070"/>
      <w:bookmarkStart w:id="74" w:name="_Toc403638804"/>
      <w:bookmarkStart w:id="75" w:name="_Toc261011516"/>
      <w:bookmarkStart w:id="76" w:name="_Toc261010004"/>
      <w:bookmarkStart w:id="77" w:name="_Toc17340"/>
      <w:bookmarkStart w:id="78" w:name="_Toc29251"/>
      <w:bookmarkStart w:id="79" w:name="_Toc152042596"/>
      <w:bookmarkStart w:id="80" w:name="_Toc152045807"/>
      <w:bookmarkStart w:id="81" w:name="_Toc382329344"/>
      <w:bookmarkStart w:id="82" w:name="_Toc144974875"/>
    </w:p>
    <w:p>
      <w:pPr>
        <w:pStyle w:val="4"/>
        <w:rPr>
          <w:rFonts w:hint="eastAsia" w:ascii="宋体" w:hAnsi="宋体" w:eastAsia="宋体" w:cs="宋体"/>
          <w:b/>
          <w:bCs/>
          <w:color w:val="auto"/>
          <w:kern w:val="2"/>
          <w:sz w:val="24"/>
          <w:szCs w:val="24"/>
          <w:highlight w:val="none"/>
          <w:lang w:val="en-US" w:eastAsia="zh-CN" w:bidi="ar-SA"/>
        </w:rPr>
      </w:pPr>
    </w:p>
    <w:p>
      <w:pPr>
        <w:pStyle w:val="5"/>
        <w:rPr>
          <w:rFonts w:hint="eastAsia" w:ascii="宋体" w:hAnsi="宋体" w:eastAsia="宋体" w:cs="宋体"/>
          <w:b/>
          <w:bCs/>
          <w:color w:val="auto"/>
          <w:kern w:val="2"/>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4"/>
        <w:rPr>
          <w:rFonts w:hint="eastAsia" w:ascii="宋体" w:hAnsi="宋体" w:eastAsia="宋体" w:cs="宋体"/>
          <w:b/>
          <w:bCs/>
          <w:color w:val="auto"/>
          <w:kern w:val="2"/>
          <w:sz w:val="24"/>
          <w:szCs w:val="24"/>
          <w:highlight w:val="none"/>
          <w:lang w:val="en-US" w:eastAsia="zh-CN" w:bidi="ar-SA"/>
        </w:rPr>
      </w:pPr>
    </w:p>
    <w:p>
      <w:pPr>
        <w:pStyle w:val="5"/>
        <w:rPr>
          <w:rFonts w:hint="eastAsia" w:ascii="宋体" w:hAnsi="宋体" w:eastAsia="宋体" w:cs="宋体"/>
          <w:b/>
          <w:bCs/>
          <w:color w:val="auto"/>
          <w:kern w:val="2"/>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4"/>
        <w:rPr>
          <w:rFonts w:hint="eastAsia" w:ascii="宋体" w:hAnsi="宋体" w:eastAsia="宋体" w:cs="宋体"/>
          <w:b/>
          <w:bCs/>
          <w:color w:val="auto"/>
          <w:kern w:val="2"/>
          <w:sz w:val="24"/>
          <w:szCs w:val="24"/>
          <w:highlight w:val="none"/>
          <w:lang w:val="en-US" w:eastAsia="zh-CN" w:bidi="ar-SA"/>
        </w:rPr>
      </w:pPr>
    </w:p>
    <w:p>
      <w:pPr>
        <w:pStyle w:val="5"/>
        <w:rPr>
          <w:rFonts w:hint="eastAsia" w:ascii="宋体" w:hAnsi="宋体" w:eastAsia="宋体" w:cs="宋体"/>
          <w:b/>
          <w:bCs/>
          <w:color w:val="auto"/>
          <w:kern w:val="2"/>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4"/>
        <w:rPr>
          <w:rFonts w:hint="eastAsia" w:ascii="宋体" w:hAnsi="宋体" w:eastAsia="宋体" w:cs="宋体"/>
          <w:b/>
          <w:bCs/>
          <w:color w:val="auto"/>
          <w:kern w:val="2"/>
          <w:sz w:val="24"/>
          <w:szCs w:val="24"/>
          <w:highlight w:val="none"/>
          <w:lang w:val="en-US" w:eastAsia="zh-CN" w:bidi="ar-SA"/>
        </w:rPr>
      </w:pPr>
    </w:p>
    <w:p>
      <w:pPr>
        <w:pStyle w:val="5"/>
        <w:rPr>
          <w:rFonts w:hint="eastAsia" w:ascii="宋体" w:hAnsi="宋体" w:eastAsia="宋体" w:cs="宋体"/>
          <w:b/>
          <w:bCs/>
          <w:color w:val="auto"/>
          <w:kern w:val="2"/>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4"/>
        <w:rPr>
          <w:rFonts w:hint="eastAsia" w:ascii="宋体" w:hAnsi="宋体" w:eastAsia="宋体" w:cs="宋体"/>
          <w:b/>
          <w:bCs/>
          <w:color w:val="auto"/>
          <w:kern w:val="2"/>
          <w:sz w:val="24"/>
          <w:szCs w:val="24"/>
          <w:highlight w:val="none"/>
          <w:lang w:val="en-US" w:eastAsia="zh-CN" w:bidi="ar-SA"/>
        </w:rPr>
      </w:pPr>
    </w:p>
    <w:p>
      <w:pPr>
        <w:pStyle w:val="5"/>
        <w:rPr>
          <w:rFonts w:hint="eastAsia"/>
          <w:color w:val="auto"/>
          <w:highlight w:val="none"/>
          <w:lang w:val="en-US" w:eastAsia="zh-CN"/>
        </w:rPr>
      </w:pPr>
    </w:p>
    <w:p>
      <w:pPr>
        <w:pStyle w:val="4"/>
        <w:rPr>
          <w:rFonts w:hint="eastAsia" w:ascii="宋体" w:hAnsi="宋体" w:eastAsia="宋体" w:cs="宋体"/>
          <w:b/>
          <w:bCs/>
          <w:color w:val="auto"/>
          <w:kern w:val="2"/>
          <w:sz w:val="24"/>
          <w:szCs w:val="24"/>
          <w:highlight w:val="none"/>
          <w:lang w:val="en-US" w:eastAsia="zh-CN" w:bidi="ar-SA"/>
        </w:rPr>
      </w:pPr>
    </w:p>
    <w:p>
      <w:pPr>
        <w:jc w:val="center"/>
        <w:outlineLvl w:val="0"/>
        <w:rPr>
          <w:rFonts w:hint="eastAsia" w:ascii="宋体" w:hAnsi="宋体" w:eastAsia="宋体" w:cs="宋体"/>
          <w:b/>
          <w:bCs/>
          <w:color w:val="auto"/>
          <w:kern w:val="2"/>
          <w:sz w:val="24"/>
          <w:szCs w:val="24"/>
          <w:highlight w:val="none"/>
          <w:lang w:val="en-US" w:eastAsia="zh-CN" w:bidi="ar-SA"/>
        </w:rPr>
      </w:pPr>
    </w:p>
    <w:p>
      <w:pPr>
        <w:jc w:val="center"/>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四、资格审查资料</w:t>
      </w:r>
      <w:bookmarkEnd w:id="70"/>
      <w:bookmarkEnd w:id="71"/>
      <w:bookmarkEnd w:id="72"/>
      <w:bookmarkEnd w:id="73"/>
      <w:bookmarkEnd w:id="74"/>
      <w:bookmarkEnd w:id="75"/>
      <w:bookmarkEnd w:id="76"/>
      <w:bookmarkEnd w:id="77"/>
      <w:bookmarkEnd w:id="78"/>
      <w:bookmarkEnd w:id="79"/>
      <w:bookmarkEnd w:id="80"/>
      <w:bookmarkEnd w:id="81"/>
      <w:bookmarkEnd w:id="82"/>
    </w:p>
    <w:p>
      <w:pPr>
        <w:pStyle w:val="11"/>
        <w:jc w:val="center"/>
        <w:rPr>
          <w:rFonts w:hint="eastAsia" w:ascii="宋体" w:hAnsi="宋体" w:eastAsia="宋体" w:cs="宋体"/>
          <w:b/>
          <w:color w:val="auto"/>
          <w:sz w:val="24"/>
          <w:highlight w:val="none"/>
        </w:rPr>
      </w:pPr>
      <w:bookmarkStart w:id="83" w:name="_Toc397524652"/>
      <w:bookmarkStart w:id="84" w:name="_Toc205110845"/>
      <w:bookmarkStart w:id="85" w:name="_Toc261011517"/>
      <w:bookmarkStart w:id="86" w:name="_Toc382329345"/>
      <w:bookmarkStart w:id="87" w:name="_Toc261007999"/>
      <w:bookmarkStart w:id="88" w:name="_Toc261010005"/>
      <w:bookmarkStart w:id="89" w:name="_Toc403638805"/>
      <w:bookmarkStart w:id="90" w:name="_Toc261009809"/>
      <w:r>
        <w:rPr>
          <w:rFonts w:hint="eastAsia" w:ascii="宋体" w:hAnsi="宋体" w:eastAsia="宋体" w:cs="宋体"/>
          <w:color w:val="auto"/>
          <w:szCs w:val="24"/>
          <w:highlight w:val="none"/>
        </w:rPr>
        <w:t xml:space="preserve">表1 </w:t>
      </w:r>
      <w:r>
        <w:rPr>
          <w:rFonts w:hint="eastAsia" w:ascii="宋体" w:hAnsi="宋体" w:eastAsia="宋体" w:cs="宋体"/>
          <w:color w:val="auto"/>
          <w:szCs w:val="24"/>
          <w:highlight w:val="none"/>
          <w:lang w:eastAsia="zh-CN"/>
        </w:rPr>
        <w:t>、报价人</w:t>
      </w:r>
      <w:r>
        <w:rPr>
          <w:rFonts w:hint="eastAsia" w:ascii="宋体" w:hAnsi="宋体" w:eastAsia="宋体" w:cs="宋体"/>
          <w:color w:val="auto"/>
          <w:szCs w:val="24"/>
          <w:highlight w:val="none"/>
        </w:rPr>
        <w:t>一般情况表</w:t>
      </w:r>
      <w:bookmarkEnd w:id="83"/>
      <w:bookmarkEnd w:id="84"/>
      <w:bookmarkEnd w:id="85"/>
      <w:bookmarkEnd w:id="86"/>
      <w:bookmarkEnd w:id="87"/>
      <w:bookmarkEnd w:id="88"/>
      <w:bookmarkEnd w:id="89"/>
      <w:bookmarkEnd w:id="90"/>
    </w:p>
    <w:tbl>
      <w:tblPr>
        <w:tblStyle w:val="8"/>
        <w:tblW w:w="0" w:type="auto"/>
        <w:tblInd w:w="0" w:type="dxa"/>
        <w:tblLayout w:type="fixed"/>
        <w:tblCellMar>
          <w:top w:w="0" w:type="dxa"/>
          <w:left w:w="28" w:type="dxa"/>
          <w:bottom w:w="0" w:type="dxa"/>
          <w:right w:w="28" w:type="dxa"/>
        </w:tblCellMar>
      </w:tblPr>
      <w:tblGrid>
        <w:gridCol w:w="2128"/>
        <w:gridCol w:w="2310"/>
        <w:gridCol w:w="2520"/>
        <w:gridCol w:w="1995"/>
      </w:tblGrid>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报价人</w:t>
            </w:r>
            <w:r>
              <w:rPr>
                <w:rFonts w:hint="eastAsia" w:ascii="宋体" w:hAnsi="宋体" w:eastAsia="宋体" w:cs="宋体"/>
                <w:color w:val="auto"/>
                <w:sz w:val="24"/>
                <w:highlight w:val="none"/>
              </w:rPr>
              <w:t>全称</w:t>
            </w:r>
          </w:p>
        </w:tc>
        <w:tc>
          <w:tcPr>
            <w:tcW w:w="23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主要业务</w:t>
            </w:r>
          </w:p>
        </w:tc>
        <w:tc>
          <w:tcPr>
            <w:tcW w:w="199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企业资质等级</w:t>
            </w:r>
          </w:p>
        </w:tc>
        <w:tc>
          <w:tcPr>
            <w:tcW w:w="23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7" w:right="-27"/>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企业法人营业执照编号</w:t>
            </w:r>
          </w:p>
        </w:tc>
        <w:tc>
          <w:tcPr>
            <w:tcW w:w="199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建立日期</w:t>
            </w:r>
          </w:p>
        </w:tc>
        <w:tc>
          <w:tcPr>
            <w:tcW w:w="23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固定资产净值(万元)</w:t>
            </w:r>
          </w:p>
        </w:tc>
        <w:tc>
          <w:tcPr>
            <w:tcW w:w="199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现有职工总人数</w:t>
            </w:r>
          </w:p>
        </w:tc>
        <w:tc>
          <w:tcPr>
            <w:tcW w:w="23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具有中高级职称人数</w:t>
            </w:r>
          </w:p>
        </w:tc>
        <w:tc>
          <w:tcPr>
            <w:tcW w:w="199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行政负责人</w:t>
            </w:r>
          </w:p>
        </w:tc>
        <w:tc>
          <w:tcPr>
            <w:tcW w:w="6825"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1.姓名:           2.职务:              3.职称:</w:t>
            </w: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经营负责人</w:t>
            </w:r>
          </w:p>
        </w:tc>
        <w:tc>
          <w:tcPr>
            <w:tcW w:w="6825"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1.姓名:           2.职务:              3.职称:</w:t>
            </w: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825"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1.地址:           2.邮编:              3.电话:</w:t>
            </w:r>
          </w:p>
          <w:p>
            <w:pPr>
              <w:widowControl/>
              <w:autoSpaceDE w:val="0"/>
              <w:autoSpaceDN w:val="0"/>
              <w:spacing w:before="80" w:after="80" w:line="400" w:lineRule="atLeas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4.传真:           5.联系人:</w:t>
            </w: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ind w:left="113"/>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6825"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80" w:after="80" w:line="400" w:lineRule="atLeas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1.名称:                      </w:t>
            </w:r>
          </w:p>
          <w:p>
            <w:pPr>
              <w:widowControl/>
              <w:autoSpaceDE w:val="0"/>
              <w:autoSpaceDN w:val="0"/>
              <w:spacing w:before="80" w:after="80" w:line="400" w:lineRule="atLeas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2.账号:          </w:t>
            </w: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近五年内</w:t>
            </w:r>
            <w:r>
              <w:rPr>
                <w:rFonts w:hint="eastAsia" w:ascii="宋体" w:hAnsi="宋体" w:eastAsia="宋体" w:cs="宋体"/>
                <w:color w:val="auto"/>
                <w:sz w:val="24"/>
                <w:highlight w:val="none"/>
                <w:lang w:eastAsia="zh-CN"/>
              </w:rPr>
              <w:t>报价人</w:t>
            </w:r>
            <w:r>
              <w:rPr>
                <w:rFonts w:hint="eastAsia" w:ascii="宋体" w:hAnsi="宋体" w:eastAsia="宋体" w:cs="宋体"/>
                <w:color w:val="auto"/>
                <w:sz w:val="24"/>
                <w:highlight w:val="none"/>
              </w:rPr>
              <w:t>名称变更情况</w:t>
            </w:r>
          </w:p>
        </w:tc>
        <w:tc>
          <w:tcPr>
            <w:tcW w:w="6825"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textAlignment w:val="bottom"/>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下属类似经营机构简况 (个数、行业、年完成营业额等)</w:t>
            </w:r>
          </w:p>
        </w:tc>
        <w:tc>
          <w:tcPr>
            <w:tcW w:w="6825"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textAlignment w:val="bottom"/>
              <w:rPr>
                <w:rFonts w:hint="eastAsia" w:ascii="宋体" w:hAnsi="宋体" w:eastAsia="宋体" w:cs="宋体"/>
                <w:color w:val="auto"/>
                <w:sz w:val="24"/>
                <w:highlight w:val="none"/>
              </w:rPr>
            </w:pPr>
          </w:p>
          <w:p>
            <w:pPr>
              <w:widowControl/>
              <w:autoSpaceDE w:val="0"/>
              <w:autoSpaceDN w:val="0"/>
              <w:spacing w:line="400" w:lineRule="atLeast"/>
              <w:textAlignment w:val="bottom"/>
              <w:rPr>
                <w:rFonts w:hint="eastAsia" w:ascii="宋体" w:hAnsi="宋体" w:eastAsia="宋体" w:cs="宋体"/>
                <w:color w:val="auto"/>
                <w:sz w:val="24"/>
                <w:highlight w:val="none"/>
              </w:rPr>
            </w:pPr>
          </w:p>
          <w:p>
            <w:pPr>
              <w:widowControl/>
              <w:autoSpaceDE w:val="0"/>
              <w:autoSpaceDN w:val="0"/>
              <w:spacing w:line="400" w:lineRule="atLeast"/>
              <w:textAlignment w:val="bottom"/>
              <w:rPr>
                <w:rFonts w:hint="eastAsia" w:ascii="宋体" w:hAnsi="宋体" w:eastAsia="宋体" w:cs="宋体"/>
                <w:color w:val="auto"/>
                <w:sz w:val="24"/>
                <w:highlight w:val="none"/>
              </w:rPr>
            </w:pPr>
          </w:p>
          <w:p>
            <w:pPr>
              <w:widowControl/>
              <w:autoSpaceDE w:val="0"/>
              <w:autoSpaceDN w:val="0"/>
              <w:spacing w:line="400" w:lineRule="atLeast"/>
              <w:textAlignment w:val="bottom"/>
              <w:rPr>
                <w:rFonts w:hint="eastAsia" w:ascii="宋体" w:hAnsi="宋体" w:eastAsia="宋体" w:cs="宋体"/>
                <w:color w:val="auto"/>
                <w:sz w:val="24"/>
                <w:highlight w:val="none"/>
              </w:rPr>
            </w:pPr>
          </w:p>
          <w:p>
            <w:pPr>
              <w:widowControl/>
              <w:autoSpaceDE w:val="0"/>
              <w:autoSpaceDN w:val="0"/>
              <w:spacing w:line="400" w:lineRule="atLeast"/>
              <w:textAlignment w:val="bottom"/>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cantSplit/>
        </w:trPr>
        <w:tc>
          <w:tcPr>
            <w:tcW w:w="2128"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资产构成情况及</w:t>
            </w:r>
            <w:r>
              <w:rPr>
                <w:rFonts w:hint="eastAsia" w:ascii="宋体" w:hAnsi="宋体" w:eastAsia="宋体" w:cs="宋体"/>
                <w:color w:val="auto"/>
                <w:sz w:val="24"/>
                <w:highlight w:val="none"/>
                <w:lang w:eastAsia="zh-CN"/>
              </w:rPr>
              <w:t>报价人</w:t>
            </w:r>
            <w:r>
              <w:rPr>
                <w:rFonts w:hint="eastAsia" w:ascii="宋体" w:hAnsi="宋体" w:eastAsia="宋体" w:cs="宋体"/>
                <w:color w:val="auto"/>
                <w:sz w:val="24"/>
                <w:highlight w:val="none"/>
              </w:rPr>
              <w:t>投资参股的关联企业情况</w:t>
            </w:r>
          </w:p>
        </w:tc>
        <w:tc>
          <w:tcPr>
            <w:tcW w:w="6825"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textAlignment w:val="bottom"/>
              <w:rPr>
                <w:rFonts w:hint="eastAsia" w:ascii="宋体" w:hAnsi="宋体" w:eastAsia="宋体" w:cs="宋体"/>
                <w:color w:val="auto"/>
                <w:sz w:val="24"/>
                <w:highlight w:val="none"/>
              </w:rPr>
            </w:pPr>
          </w:p>
        </w:tc>
      </w:tr>
    </w:tbl>
    <w:p>
      <w:pPr>
        <w:widowControl/>
        <w:autoSpaceDE w:val="0"/>
        <w:autoSpaceDN w:val="0"/>
        <w:spacing w:before="120" w:line="360" w:lineRule="atLeast"/>
        <w:textAlignment w:val="bottom"/>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 在本表后应附清晰的、加盖</w:t>
      </w:r>
      <w:r>
        <w:rPr>
          <w:rFonts w:hint="eastAsia" w:ascii="宋体" w:hAnsi="宋体" w:eastAsia="宋体" w:cs="宋体"/>
          <w:b/>
          <w:bCs/>
          <w:color w:val="auto"/>
          <w:sz w:val="24"/>
          <w:highlight w:val="none"/>
          <w:lang w:val="en-US" w:eastAsia="zh-CN"/>
        </w:rPr>
        <w:t>报价</w:t>
      </w:r>
      <w:r>
        <w:rPr>
          <w:rFonts w:hint="eastAsia" w:ascii="宋体" w:hAnsi="宋体" w:eastAsia="宋体" w:cs="宋体"/>
          <w:b/>
          <w:bCs/>
          <w:color w:val="auto"/>
          <w:sz w:val="24"/>
          <w:highlight w:val="none"/>
        </w:rPr>
        <w:t>单位鲜章的</w:t>
      </w:r>
      <w:r>
        <w:rPr>
          <w:rFonts w:hint="eastAsia" w:ascii="宋体" w:hAnsi="宋体" w:eastAsia="宋体" w:cs="宋体"/>
          <w:b/>
          <w:bCs/>
          <w:color w:val="auto"/>
          <w:sz w:val="24"/>
          <w:highlight w:val="none"/>
          <w:lang w:val="en-US" w:eastAsia="zh-CN"/>
        </w:rPr>
        <w:t>营业执照</w:t>
      </w:r>
      <w:r>
        <w:rPr>
          <w:rFonts w:hint="eastAsia" w:ascii="宋体" w:hAnsi="宋体" w:eastAsia="宋体" w:cs="宋体"/>
          <w:b/>
          <w:bCs/>
          <w:color w:val="auto"/>
          <w:sz w:val="24"/>
          <w:highlight w:val="none"/>
        </w:rPr>
        <w:t>复印件：</w:t>
      </w:r>
    </w:p>
    <w:p>
      <w:pPr>
        <w:numPr>
          <w:ilvl w:val="0"/>
          <w:numId w:val="2"/>
        </w:numPr>
        <w:spacing w:line="400" w:lineRule="exact"/>
        <w:ind w:left="-4" w:leftChars="-2"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企业法人营业执照；</w:t>
      </w:r>
      <w:r>
        <w:rPr>
          <w:rFonts w:hint="eastAsia" w:ascii="宋体" w:hAnsi="宋体" w:eastAsia="宋体" w:cs="宋体"/>
          <w:b/>
          <w:bCs/>
          <w:color w:val="auto"/>
          <w:sz w:val="24"/>
          <w:highlight w:val="none"/>
          <w:lang w:val="en-US" w:eastAsia="zh-CN"/>
        </w:rPr>
        <w:t>如遇公司名称发生变更，应附相关变更资料。</w:t>
      </w: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color w:val="auto"/>
          <w:highlight w:val="none"/>
        </w:rPr>
      </w:pPr>
    </w:p>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表2、项目负责人委任书</w:t>
      </w:r>
    </w:p>
    <w:p>
      <w:pPr>
        <w:jc w:val="both"/>
        <w:rPr>
          <w:rFonts w:hint="eastAsia" w:ascii="宋体" w:hAnsi="宋体" w:eastAsia="宋体" w:cs="宋体"/>
          <w:b/>
          <w:color w:val="auto"/>
          <w:highlight w:val="none"/>
          <w:lang w:val="en-US" w:eastAsia="zh-CN"/>
        </w:rPr>
      </w:pPr>
    </w:p>
    <w:p>
      <w:pPr>
        <w:jc w:val="center"/>
        <w:rPr>
          <w:rFonts w:hint="eastAsia" w:ascii="宋体" w:hAnsi="宋体" w:eastAsia="宋体" w:cs="宋体"/>
          <w:b/>
          <w:color w:val="auto"/>
          <w:highlight w:val="none"/>
          <w:lang w:val="en-US" w:eastAsia="zh-CN"/>
        </w:rPr>
      </w:pPr>
    </w:p>
    <w:p>
      <w:pPr>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报价人</w:t>
      </w:r>
      <w:r>
        <w:rPr>
          <w:rFonts w:hint="eastAsia" w:ascii="宋体" w:hAnsi="宋体" w:eastAsia="宋体" w:cs="宋体"/>
          <w:b/>
          <w:color w:val="auto"/>
          <w:sz w:val="24"/>
          <w:szCs w:val="24"/>
          <w:highlight w:val="none"/>
          <w:lang w:val="zh-CN"/>
        </w:rPr>
        <w:t>全称）</w:t>
      </w: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u w:val="single"/>
          <w:lang w:eastAsia="zh-CN"/>
        </w:rPr>
        <w:t>四川省广洪高速（遂宁至资阳段）</w:t>
      </w:r>
      <w:r>
        <w:rPr>
          <w:rFonts w:hint="eastAsia" w:ascii="宋体" w:hAnsi="宋体" w:eastAsia="宋体" w:cs="宋体"/>
          <w:b/>
          <w:color w:val="auto"/>
          <w:sz w:val="24"/>
          <w:szCs w:val="24"/>
          <w:highlight w:val="none"/>
          <w:u w:val="single"/>
        </w:rPr>
        <w:t>广告位租赁</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2024</w:t>
      </w:r>
      <w:r>
        <w:rPr>
          <w:rFonts w:hint="eastAsia" w:ascii="宋体" w:hAnsi="宋体" w:eastAsia="宋体" w:cs="宋体"/>
          <w:b/>
          <w:color w:val="auto"/>
          <w:sz w:val="24"/>
          <w:szCs w:val="24"/>
          <w:highlight w:val="none"/>
          <w:u w:val="single"/>
          <w:lang w:eastAsia="zh-CN"/>
        </w:rPr>
        <w:t>）</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项目负责人</w:t>
      </w:r>
      <w:r>
        <w:rPr>
          <w:rFonts w:hint="eastAsia" w:ascii="宋体" w:hAnsi="宋体" w:eastAsia="宋体" w:cs="宋体"/>
          <w:b/>
          <w:color w:val="auto"/>
          <w:sz w:val="24"/>
          <w:szCs w:val="24"/>
          <w:highlight w:val="none"/>
        </w:rPr>
        <w:t>委任书</w:t>
      </w: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rPr>
        <w:t>重庆建工集团四川遂资高速公路有限公司</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报价人</w:t>
      </w:r>
      <w:r>
        <w:rPr>
          <w:rFonts w:hint="eastAsia" w:ascii="宋体" w:hAnsi="宋体" w:eastAsia="宋体" w:cs="宋体"/>
          <w:color w:val="auto"/>
          <w:sz w:val="24"/>
          <w:szCs w:val="24"/>
          <w:highlight w:val="none"/>
          <w:u w:val="single"/>
          <w:lang w:val="zh-CN"/>
        </w:rPr>
        <w:t>全称）</w:t>
      </w: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（职务、姓名）</w:t>
      </w:r>
      <w:r>
        <w:rPr>
          <w:rFonts w:hint="eastAsia" w:ascii="宋体" w:hAnsi="宋体" w:eastAsia="宋体" w:cs="宋体"/>
          <w:color w:val="auto"/>
          <w:sz w:val="24"/>
          <w:szCs w:val="24"/>
          <w:highlight w:val="none"/>
          <w:lang w:val="zh-CN"/>
        </w:rPr>
        <w:t>代表本单位委任</w:t>
      </w:r>
      <w:r>
        <w:rPr>
          <w:rFonts w:hint="eastAsia" w:ascii="宋体" w:hAnsi="宋体" w:eastAsia="宋体" w:cs="宋体"/>
          <w:color w:val="auto"/>
          <w:sz w:val="24"/>
          <w:szCs w:val="24"/>
          <w:highlight w:val="none"/>
          <w:u w:val="single"/>
          <w:lang w:val="zh-CN"/>
        </w:rPr>
        <w:t>（职务、姓名）</w:t>
      </w:r>
      <w:r>
        <w:rPr>
          <w:rFonts w:hint="eastAsia" w:ascii="宋体" w:hAnsi="宋体" w:eastAsia="宋体" w:cs="宋体"/>
          <w:color w:val="auto"/>
          <w:sz w:val="24"/>
          <w:szCs w:val="24"/>
          <w:highlight w:val="none"/>
          <w:lang w:val="zh-CN"/>
        </w:rPr>
        <w:t>为</w:t>
      </w:r>
      <w:r>
        <w:rPr>
          <w:rFonts w:hint="eastAsia" w:ascii="宋体" w:hAnsi="宋体" w:eastAsia="宋体" w:cs="宋体"/>
          <w:b/>
          <w:color w:val="auto"/>
          <w:sz w:val="24"/>
          <w:szCs w:val="24"/>
          <w:highlight w:val="none"/>
          <w:u w:val="single"/>
          <w:lang w:eastAsia="zh-CN"/>
        </w:rPr>
        <w:t>四川省广洪高速（遂宁至资阳段）</w:t>
      </w:r>
      <w:r>
        <w:rPr>
          <w:rFonts w:hint="eastAsia" w:ascii="宋体" w:hAnsi="宋体" w:eastAsia="宋体" w:cs="宋体"/>
          <w:b/>
          <w:color w:val="auto"/>
          <w:sz w:val="24"/>
          <w:szCs w:val="24"/>
          <w:highlight w:val="none"/>
          <w:u w:val="single"/>
        </w:rPr>
        <w:t>广告位租赁</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2024</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color w:val="auto"/>
          <w:sz w:val="24"/>
          <w:szCs w:val="24"/>
          <w:highlight w:val="none"/>
          <w:lang w:val="zh-CN"/>
        </w:rPr>
        <w:t>的项目负责人。凡本合同执行的有关经营、现场管理、质量、</w:t>
      </w:r>
      <w:r>
        <w:rPr>
          <w:rFonts w:hint="eastAsia" w:ascii="宋体" w:hAnsi="宋体" w:eastAsia="宋体" w:cs="宋体"/>
          <w:color w:val="auto"/>
          <w:sz w:val="24"/>
          <w:szCs w:val="24"/>
          <w:highlight w:val="none"/>
          <w:lang w:val="en-US" w:eastAsia="zh-CN"/>
        </w:rPr>
        <w:t>租赁费用缴纳</w:t>
      </w:r>
      <w:r>
        <w:rPr>
          <w:rFonts w:hint="eastAsia" w:ascii="宋体" w:hAnsi="宋体" w:eastAsia="宋体" w:cs="宋体"/>
          <w:color w:val="auto"/>
          <w:sz w:val="24"/>
          <w:szCs w:val="24"/>
          <w:highlight w:val="none"/>
          <w:lang w:val="zh-CN"/>
        </w:rPr>
        <w:t>等方面工作，由</w:t>
      </w:r>
      <w:r>
        <w:rPr>
          <w:rFonts w:hint="eastAsia" w:ascii="宋体" w:hAnsi="宋体" w:eastAsia="宋体" w:cs="宋体"/>
          <w:color w:val="auto"/>
          <w:sz w:val="24"/>
          <w:szCs w:val="24"/>
          <w:highlight w:val="none"/>
          <w:u w:val="single"/>
          <w:lang w:val="zh-CN"/>
        </w:rPr>
        <w:t>（姓名）</w:t>
      </w:r>
      <w:r>
        <w:rPr>
          <w:rFonts w:hint="eastAsia" w:ascii="宋体" w:hAnsi="宋体" w:eastAsia="宋体" w:cs="宋体"/>
          <w:color w:val="auto"/>
          <w:sz w:val="24"/>
          <w:szCs w:val="24"/>
          <w:highlight w:val="none"/>
          <w:lang w:val="zh-CN"/>
        </w:rPr>
        <w:t>代表本单位全面负责。</w:t>
      </w:r>
    </w:p>
    <w:p>
      <w:pPr>
        <w:spacing w:line="360" w:lineRule="auto"/>
        <w:rPr>
          <w:rFonts w:hint="eastAsia" w:ascii="宋体" w:hAnsi="宋体" w:eastAsia="宋体" w:cs="宋体"/>
          <w:color w:val="auto"/>
          <w:sz w:val="24"/>
          <w:szCs w:val="24"/>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（全称）   （盖章）</w:t>
      </w:r>
      <w:r>
        <w:rPr>
          <w:rFonts w:hint="eastAsia" w:ascii="宋体" w:hAnsi="宋体" w:eastAsia="宋体" w:cs="宋体"/>
          <w:color w:val="auto"/>
          <w:sz w:val="24"/>
          <w:szCs w:val="24"/>
          <w:highlight w:val="none"/>
          <w:u w:val="single"/>
        </w:rPr>
        <w:t xml:space="preserve"> </w:t>
      </w:r>
    </w:p>
    <w:p>
      <w:pPr>
        <w:spacing w:line="360" w:lineRule="auto"/>
        <w:ind w:right="420" w:firstLine="4800" w:firstLineChars="20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姓名、签字</w:t>
      </w:r>
      <w:r>
        <w:rPr>
          <w:rFonts w:hint="eastAsia" w:ascii="宋体" w:hAnsi="宋体" w:eastAsia="宋体" w:cs="宋体"/>
          <w:color w:val="auto"/>
          <w:sz w:val="24"/>
          <w:szCs w:val="24"/>
          <w:highlight w:val="none"/>
          <w:u w:val="single"/>
          <w:lang w:val="zh-CN"/>
        </w:rPr>
        <w:t xml:space="preserve">）     </w:t>
      </w:r>
    </w:p>
    <w:p>
      <w:pPr>
        <w:spacing w:line="360" w:lineRule="auto"/>
        <w:ind w:firstLine="1440" w:firstLineChars="6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项目负责人</w:t>
      </w:r>
      <w:r>
        <w:rPr>
          <w:rFonts w:hint="eastAsia" w:ascii="宋体" w:hAnsi="宋体" w:eastAsia="宋体" w:cs="宋体"/>
          <w:color w:val="auto"/>
          <w:sz w:val="24"/>
          <w:szCs w:val="24"/>
          <w:highlight w:val="none"/>
          <w:u w:val="single"/>
          <w:lang w:val="zh-CN"/>
        </w:rPr>
        <w:t xml:space="preserve">姓名）     </w:t>
      </w:r>
    </w:p>
    <w:p>
      <w:pPr>
        <w:spacing w:line="360" w:lineRule="auto"/>
        <w:ind w:firstLine="6960" w:firstLineChars="29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 xml:space="preserve">（签字）     </w:t>
      </w:r>
    </w:p>
    <w:p>
      <w:pPr>
        <w:spacing w:line="360" w:lineRule="auto"/>
        <w:ind w:firstLine="960" w:firstLineChars="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jc w:val="center"/>
        <w:outlineLvl w:val="0"/>
        <w:rPr>
          <w:rFonts w:hint="eastAsia" w:ascii="宋体" w:hAnsi="宋体" w:eastAsia="宋体" w:cs="宋体"/>
          <w:color w:val="auto"/>
          <w:sz w:val="24"/>
          <w:highlight w:val="none"/>
        </w:rPr>
      </w:pPr>
    </w:p>
    <w:p>
      <w:pPr>
        <w:pStyle w:val="4"/>
        <w:rPr>
          <w:rFonts w:hint="eastAsia" w:ascii="宋体" w:hAnsi="宋体" w:eastAsia="宋体" w:cs="宋体"/>
          <w:color w:val="auto"/>
          <w:highlight w:val="none"/>
          <w:lang w:val="en-US" w:eastAsia="zh-CN"/>
        </w:rPr>
      </w:pPr>
    </w:p>
    <w:p>
      <w:pPr>
        <w:spacing w:line="320" w:lineRule="atLeast"/>
        <w:jc w:val="center"/>
        <w:rPr>
          <w:rFonts w:hint="eastAsia" w:ascii="宋体" w:hAnsi="宋体" w:eastAsia="宋体" w:cs="宋体"/>
          <w:b/>
          <w:color w:val="auto"/>
          <w:sz w:val="24"/>
          <w:highlight w:val="none"/>
        </w:rPr>
      </w:pPr>
    </w:p>
    <w:p>
      <w:pPr>
        <w:pStyle w:val="4"/>
        <w:rPr>
          <w:rFonts w:hint="eastAsia" w:ascii="宋体" w:hAnsi="宋体" w:eastAsia="宋体" w:cs="宋体"/>
          <w:color w:val="auto"/>
          <w:highlight w:val="none"/>
        </w:rPr>
      </w:pPr>
    </w:p>
    <w:p>
      <w:pPr>
        <w:spacing w:line="320" w:lineRule="atLeast"/>
        <w:jc w:val="center"/>
        <w:rPr>
          <w:rFonts w:hint="eastAsia" w:ascii="宋体" w:hAnsi="宋体" w:eastAsia="宋体" w:cs="宋体"/>
          <w:b/>
          <w:color w:val="auto"/>
          <w:sz w:val="24"/>
          <w:highlight w:val="none"/>
        </w:rPr>
      </w:pPr>
    </w:p>
    <w:p>
      <w:pPr>
        <w:pStyle w:val="4"/>
        <w:rPr>
          <w:rFonts w:hint="eastAsia" w:ascii="宋体" w:hAnsi="宋体" w:eastAsia="宋体" w:cs="宋体"/>
          <w:b/>
          <w:color w:val="auto"/>
          <w:sz w:val="24"/>
          <w:highlight w:val="none"/>
        </w:rPr>
      </w:pPr>
    </w:p>
    <w:p>
      <w:pPr>
        <w:pStyle w:val="4"/>
        <w:rPr>
          <w:rFonts w:hint="eastAsia" w:ascii="宋体" w:hAnsi="宋体" w:eastAsia="宋体" w:cs="宋体"/>
          <w:b/>
          <w:color w:val="auto"/>
          <w:sz w:val="24"/>
          <w:highlight w:val="none"/>
        </w:rPr>
      </w:pPr>
    </w:p>
    <w:p>
      <w:pPr>
        <w:pStyle w:val="4"/>
        <w:rPr>
          <w:rFonts w:hint="eastAsia" w:ascii="宋体" w:hAnsi="宋体" w:eastAsia="宋体" w:cs="宋体"/>
          <w:b/>
          <w:color w:val="auto"/>
          <w:sz w:val="24"/>
          <w:highlight w:val="none"/>
        </w:rPr>
      </w:pPr>
    </w:p>
    <w:p>
      <w:pPr>
        <w:pStyle w:val="5"/>
        <w:rPr>
          <w:rFonts w:hint="eastAsia" w:ascii="宋体" w:hAnsi="宋体" w:eastAsia="宋体" w:cs="宋体"/>
          <w:b/>
          <w:color w:val="auto"/>
          <w:sz w:val="24"/>
          <w:highlight w:val="none"/>
        </w:rPr>
      </w:pPr>
    </w:p>
    <w:p>
      <w:pPr>
        <w:rPr>
          <w:rFonts w:hint="eastAsia"/>
          <w:color w:val="auto"/>
          <w:highlight w:val="none"/>
        </w:rPr>
      </w:pPr>
    </w:p>
    <w:p>
      <w:pPr>
        <w:pStyle w:val="4"/>
        <w:rPr>
          <w:rFonts w:hint="eastAsia" w:ascii="宋体" w:hAnsi="宋体" w:eastAsia="宋体" w:cs="宋体"/>
          <w:b/>
          <w:color w:val="auto"/>
          <w:sz w:val="24"/>
          <w:highlight w:val="none"/>
        </w:rPr>
      </w:pPr>
    </w:p>
    <w:p>
      <w:pPr>
        <w:pStyle w:val="4"/>
        <w:rPr>
          <w:rFonts w:hint="eastAsia" w:ascii="宋体" w:hAnsi="宋体" w:eastAsia="宋体" w:cs="宋体"/>
          <w:b/>
          <w:color w:val="auto"/>
          <w:sz w:val="24"/>
          <w:highlight w:val="none"/>
        </w:rPr>
      </w:pPr>
    </w:p>
    <w:p>
      <w:pPr>
        <w:pStyle w:val="11"/>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表</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诚信证明</w:t>
      </w:r>
    </w:p>
    <w:p>
      <w:pPr>
        <w:adjustRightInd w:val="0"/>
        <w:snapToGrid w:val="0"/>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utoSpaceDE w:val="0"/>
        <w:autoSpaceDN w:val="0"/>
        <w:adjustRightInd w:val="0"/>
        <w:snapToGrid w:val="0"/>
        <w:spacing w:line="5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我企业参加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项目投标活动，现作如下声明：</w:t>
      </w:r>
    </w:p>
    <w:p>
      <w:pPr>
        <w:adjustRightInd w:val="0"/>
        <w:snapToGrid w:val="0"/>
        <w:spacing w:line="560" w:lineRule="exact"/>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一、根据《中华人民共和国招标投标法实施条例》我公司提交的</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无</w:t>
      </w:r>
      <w:r>
        <w:rPr>
          <w:rFonts w:hint="eastAsia" w:ascii="宋体" w:hAnsi="宋体" w:eastAsia="宋体" w:cs="宋体"/>
          <w:color w:val="auto"/>
          <w:kern w:val="0"/>
          <w:szCs w:val="21"/>
          <w:highlight w:val="none"/>
        </w:rPr>
        <w:t>下列弄虚作假行为： </w:t>
      </w:r>
    </w:p>
    <w:p>
      <w:pPr>
        <w:widowControl/>
        <w:adjustRightInd w:val="0"/>
        <w:snapToGrid w:val="0"/>
        <w:spacing w:line="5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利用伪造的或无效的资质证书、营业执照参加投标；</w:t>
      </w:r>
    </w:p>
    <w:p>
      <w:pPr>
        <w:widowControl/>
        <w:adjustRightInd w:val="0"/>
        <w:snapToGrid w:val="0"/>
        <w:spacing w:line="5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伪造主要技术人员或管理人员简历；</w:t>
      </w:r>
    </w:p>
    <w:p>
      <w:pPr>
        <w:widowControl/>
        <w:adjustRightInd w:val="0"/>
        <w:snapToGrid w:val="0"/>
        <w:spacing w:line="5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伪造公章、印鉴或其它资料。</w:t>
      </w:r>
    </w:p>
    <w:p>
      <w:pPr>
        <w:numPr>
          <w:ilvl w:val="0"/>
          <w:numId w:val="3"/>
        </w:numPr>
        <w:adjustRightInd w:val="0"/>
        <w:snapToGrid w:val="0"/>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要求我公司无以下情况：</w:t>
      </w:r>
    </w:p>
    <w:p>
      <w:pPr>
        <w:autoSpaceDE w:val="0"/>
        <w:autoSpaceDN w:val="0"/>
        <w:adjustRightInd w:val="0"/>
        <w:snapToGrid w:val="0"/>
        <w:spacing w:line="560" w:lineRule="exact"/>
        <w:ind w:firstLine="359" w:firstLineChars="17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）被责令停产、停业的行政处罚或正处于财产被接管、冻结，破产的状态；</w:t>
      </w:r>
    </w:p>
    <w:p>
      <w:pPr>
        <w:autoSpaceDE w:val="0"/>
        <w:autoSpaceDN w:val="0"/>
        <w:adjustRightInd w:val="0"/>
        <w:snapToGrid w:val="0"/>
        <w:spacing w:line="560" w:lineRule="exact"/>
        <w:ind w:firstLine="359" w:firstLineChars="17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）被暂停或取消投标资格的；</w:t>
      </w:r>
    </w:p>
    <w:p>
      <w:pPr>
        <w:autoSpaceDE w:val="0"/>
        <w:autoSpaceDN w:val="0"/>
        <w:adjustRightInd w:val="0"/>
        <w:snapToGrid w:val="0"/>
        <w:spacing w:line="560" w:lineRule="exact"/>
        <w:ind w:firstLine="359" w:firstLineChars="17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）财产被接管或冻结的；</w:t>
      </w:r>
    </w:p>
    <w:p>
      <w:pPr>
        <w:autoSpaceDE w:val="0"/>
        <w:autoSpaceDN w:val="0"/>
        <w:adjustRightInd w:val="0"/>
        <w:snapToGrid w:val="0"/>
        <w:spacing w:line="560" w:lineRule="exact"/>
        <w:ind w:firstLine="359" w:firstLineChars="17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）在最近三年内有骗取</w:t>
      </w:r>
      <w:r>
        <w:rPr>
          <w:rFonts w:hint="eastAsia" w:ascii="宋体" w:hAnsi="宋体" w:eastAsia="宋体" w:cs="宋体"/>
          <w:snapToGrid w:val="0"/>
          <w:color w:val="auto"/>
          <w:kern w:val="0"/>
          <w:szCs w:val="21"/>
          <w:highlight w:val="none"/>
          <w:lang w:eastAsia="zh-CN"/>
        </w:rPr>
        <w:t>中选</w:t>
      </w:r>
      <w:r>
        <w:rPr>
          <w:rFonts w:hint="eastAsia" w:ascii="宋体" w:hAnsi="宋体" w:eastAsia="宋体" w:cs="宋体"/>
          <w:snapToGrid w:val="0"/>
          <w:color w:val="auto"/>
          <w:kern w:val="0"/>
          <w:szCs w:val="21"/>
          <w:highlight w:val="none"/>
        </w:rPr>
        <w:t>或严重违约的；</w:t>
      </w:r>
    </w:p>
    <w:p>
      <w:pPr>
        <w:autoSpaceDE w:val="0"/>
        <w:autoSpaceDN w:val="0"/>
        <w:adjustRightInd w:val="0"/>
        <w:snapToGrid w:val="0"/>
        <w:spacing w:line="560" w:lineRule="exact"/>
        <w:ind w:firstLine="359" w:firstLineChars="17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）与</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人有控股关系的；</w:t>
      </w:r>
    </w:p>
    <w:p>
      <w:pPr>
        <w:autoSpaceDE w:val="0"/>
        <w:autoSpaceDN w:val="0"/>
        <w:adjustRightInd w:val="0"/>
        <w:snapToGrid w:val="0"/>
        <w:spacing w:line="560" w:lineRule="exact"/>
        <w:ind w:firstLine="359" w:firstLineChars="17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rPr>
        <w:t>）最近三年有无故弃标的不良记录；</w:t>
      </w:r>
    </w:p>
    <w:p>
      <w:pPr>
        <w:numPr>
          <w:ilvl w:val="0"/>
          <w:numId w:val="0"/>
        </w:numPr>
        <w:adjustRightInd w:val="0"/>
        <w:snapToGrid w:val="0"/>
        <w:spacing w:line="560" w:lineRule="exact"/>
        <w:ind w:left="424"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（7）涉及正在诉讼的案件</w:t>
      </w:r>
      <w:r>
        <w:rPr>
          <w:rFonts w:hint="eastAsia" w:ascii="宋体" w:hAnsi="宋体" w:eastAsia="宋体" w:cs="宋体"/>
          <w:snapToGrid w:val="0"/>
          <w:color w:val="auto"/>
          <w:kern w:val="0"/>
          <w:szCs w:val="21"/>
          <w:highlight w:val="none"/>
        </w:rPr>
        <w:t>；</w:t>
      </w:r>
    </w:p>
    <w:p>
      <w:pPr>
        <w:numPr>
          <w:ilvl w:val="0"/>
          <w:numId w:val="0"/>
        </w:numPr>
        <w:adjustRightInd w:val="0"/>
        <w:snapToGrid w:val="0"/>
        <w:spacing w:line="560" w:lineRule="exact"/>
        <w:ind w:left="424"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（8）因广告位租赁合同中有违约行为被逐或属报价人的原因而被终止合同；</w:t>
      </w:r>
    </w:p>
    <w:p>
      <w:pPr>
        <w:spacing w:line="560" w:lineRule="exact"/>
        <w:rPr>
          <w:rFonts w:hint="eastAsia" w:ascii="宋体" w:hAnsi="宋体" w:eastAsia="宋体" w:cs="宋体"/>
          <w:color w:val="auto"/>
          <w:szCs w:val="21"/>
          <w:highlight w:val="none"/>
        </w:rPr>
      </w:pPr>
    </w:p>
    <w:p>
      <w:pPr>
        <w:spacing w:line="560" w:lineRule="exact"/>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（盖单位章）                    </w:t>
      </w:r>
    </w:p>
    <w:p>
      <w:pPr>
        <w:spacing w:line="560" w:lineRule="exact"/>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法定代表人或其授权的代理人（签字）：</w:t>
      </w:r>
      <w:r>
        <w:rPr>
          <w:rFonts w:hint="eastAsia" w:ascii="宋体" w:hAnsi="宋体" w:eastAsia="宋体" w:cs="宋体"/>
          <w:color w:val="auto"/>
          <w:szCs w:val="21"/>
          <w:highlight w:val="none"/>
          <w:u w:val="single"/>
        </w:rPr>
        <w:t xml:space="preserve">            </w:t>
      </w:r>
    </w:p>
    <w:p>
      <w:pPr>
        <w:spacing w:line="560" w:lineRule="exact"/>
        <w:ind w:firstLine="5040" w:firstLineChars="240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Start w:id="91" w:name="_Toc382329357"/>
      <w:bookmarkStart w:id="92" w:name="_Toc403638812"/>
    </w:p>
    <w:p>
      <w:pPr>
        <w:spacing w:line="440" w:lineRule="exact"/>
        <w:jc w:val="center"/>
        <w:outlineLvl w:val="0"/>
        <w:rPr>
          <w:rFonts w:hint="eastAsia" w:ascii="宋体" w:hAnsi="宋体" w:eastAsia="宋体" w:cs="宋体"/>
          <w:b/>
          <w:bCs/>
          <w:color w:val="auto"/>
          <w:kern w:val="2"/>
          <w:sz w:val="24"/>
          <w:szCs w:val="24"/>
          <w:highlight w:val="none"/>
          <w:lang w:val="en-US" w:eastAsia="zh-CN" w:bidi="ar-SA"/>
        </w:rPr>
      </w:pPr>
      <w:bookmarkStart w:id="93" w:name="_Toc14424"/>
      <w:bookmarkStart w:id="94" w:name="_Toc31329"/>
      <w:bookmarkStart w:id="95" w:name="_Toc31296"/>
    </w:p>
    <w:p>
      <w:pPr>
        <w:pStyle w:val="4"/>
        <w:rPr>
          <w:rFonts w:hint="eastAsia" w:ascii="宋体" w:hAnsi="宋体" w:eastAsia="宋体" w:cs="宋体"/>
          <w:b/>
          <w:bCs/>
          <w:color w:val="auto"/>
          <w:kern w:val="2"/>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4"/>
        <w:rPr>
          <w:rFonts w:hint="eastAsia" w:ascii="宋体" w:hAnsi="宋体" w:eastAsia="宋体" w:cs="宋体"/>
          <w:b/>
          <w:bCs/>
          <w:color w:val="auto"/>
          <w:kern w:val="2"/>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4"/>
        <w:rPr>
          <w:rFonts w:hint="eastAsia" w:ascii="宋体" w:hAnsi="宋体" w:eastAsia="宋体" w:cs="宋体"/>
          <w:b/>
          <w:bCs/>
          <w:color w:val="auto"/>
          <w:kern w:val="2"/>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4"/>
        <w:rPr>
          <w:rFonts w:hint="eastAsia"/>
          <w:color w:val="auto"/>
          <w:highlight w:val="none"/>
          <w:lang w:val="en-US" w:eastAsia="zh-CN"/>
        </w:rPr>
      </w:pPr>
    </w:p>
    <w:p>
      <w:pPr>
        <w:spacing w:line="440" w:lineRule="exact"/>
        <w:jc w:val="center"/>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五、其他材料</w:t>
      </w:r>
      <w:bookmarkEnd w:id="91"/>
      <w:bookmarkEnd w:id="92"/>
      <w:r>
        <w:rPr>
          <w:rFonts w:hint="eastAsia" w:ascii="宋体" w:hAnsi="宋体" w:eastAsia="宋体" w:cs="宋体"/>
          <w:b/>
          <w:bCs/>
          <w:color w:val="auto"/>
          <w:kern w:val="2"/>
          <w:sz w:val="24"/>
          <w:szCs w:val="24"/>
          <w:highlight w:val="none"/>
          <w:lang w:val="en-US" w:eastAsia="zh-CN" w:bidi="ar-SA"/>
        </w:rPr>
        <w:t>（如果有）</w:t>
      </w:r>
      <w:bookmarkEnd w:id="93"/>
      <w:bookmarkEnd w:id="94"/>
      <w:bookmarkEnd w:id="95"/>
    </w:p>
    <w:p>
      <w:pPr>
        <w:spacing w:line="440" w:lineRule="exact"/>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如补遗书（如有）、报价人认为需要补充的资料（如有）等。</w:t>
      </w:r>
    </w:p>
    <w:p>
      <w:pPr>
        <w:pStyle w:val="4"/>
        <w:rPr>
          <w:rFonts w:hint="eastAsia" w:ascii="宋体" w:hAnsi="宋体" w:eastAsia="宋体" w:cs="宋体"/>
          <w:color w:val="auto"/>
          <w:highlight w:val="none"/>
          <w:lang w:val="en-US" w:eastAsia="zh-CN"/>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44"/>
          <w:highlight w:val="none"/>
        </w:rPr>
      </w:pPr>
    </w:p>
    <w:p>
      <w:pPr>
        <w:pStyle w:val="4"/>
        <w:rPr>
          <w:rFonts w:hint="eastAsia" w:ascii="宋体" w:hAnsi="宋体" w:eastAsia="宋体" w:cs="宋体"/>
          <w:color w:val="auto"/>
          <w:highlight w:val="none"/>
          <w:lang w:val="en-US" w:eastAsia="zh-CN"/>
        </w:rPr>
      </w:pPr>
    </w:p>
    <w:p>
      <w:pPr>
        <w:keepNext w:val="0"/>
        <w:keepLines w:val="0"/>
        <w:pageBreakBefore w:val="0"/>
        <w:widowControl w:val="0"/>
        <w:kinsoku/>
        <w:overflowPunct/>
        <w:autoSpaceDE/>
        <w:autoSpaceDN/>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4"/>
        <w:rPr>
          <w:rFonts w:hint="eastAsia" w:ascii="宋体" w:hAnsi="宋体" w:eastAsia="宋体" w:cs="宋体"/>
          <w:color w:val="auto"/>
          <w:sz w:val="24"/>
          <w:szCs w:val="24"/>
          <w:highlight w:val="none"/>
        </w:rPr>
      </w:pPr>
    </w:p>
    <w:p>
      <w:pPr>
        <w:pStyle w:val="5"/>
        <w:rPr>
          <w:rFonts w:hint="eastAsia"/>
          <w:color w:val="auto"/>
          <w:highlight w:val="none"/>
        </w:rPr>
      </w:pPr>
    </w:p>
    <w:p>
      <w:pPr>
        <w:keepNext w:val="0"/>
        <w:keepLines w:val="0"/>
        <w:pageBreakBefore w:val="0"/>
        <w:widowControl w:val="0"/>
        <w:kinsoku/>
        <w:overflowPunct/>
        <w:autoSpaceDE/>
        <w:autoSpaceDN/>
        <w:bidi w:val="0"/>
        <w:snapToGrid/>
        <w:spacing w:line="480" w:lineRule="exact"/>
        <w:rPr>
          <w:rFonts w:hint="eastAsia" w:ascii="宋体" w:hAnsi="宋体" w:eastAsia="宋体" w:cs="宋体"/>
          <w:b/>
          <w:bCs/>
          <w:color w:val="auto"/>
          <w:sz w:val="32"/>
          <w:szCs w:val="32"/>
          <w:highlight w:val="none"/>
          <w:lang w:val="en-US" w:eastAsia="zh-CN"/>
        </w:rPr>
      </w:pPr>
      <w:bookmarkStart w:id="96" w:name="_Toc403638790"/>
      <w:bookmarkStart w:id="97" w:name="_Toc17556"/>
      <w:r>
        <w:rPr>
          <w:rFonts w:hint="eastAsia" w:ascii="宋体" w:hAnsi="宋体" w:eastAsia="宋体" w:cs="宋体"/>
          <w:b/>
          <w:bCs/>
          <w:color w:val="auto"/>
          <w:sz w:val="32"/>
          <w:szCs w:val="32"/>
          <w:highlight w:val="none"/>
          <w:lang w:val="en-US" w:eastAsia="zh-CN"/>
        </w:rPr>
        <w:t>附件2：合同条款及格式</w:t>
      </w:r>
      <w:bookmarkEnd w:id="96"/>
      <w:bookmarkEnd w:id="97"/>
      <w:bookmarkStart w:id="98" w:name="_Toc306696743"/>
      <w:bookmarkStart w:id="99" w:name="_Toc359400356"/>
      <w:bookmarkStart w:id="100" w:name="_Toc355602936"/>
    </w:p>
    <w:p>
      <w:pPr>
        <w:pStyle w:val="4"/>
        <w:rPr>
          <w:rFonts w:hint="eastAsia" w:ascii="宋体" w:hAnsi="宋体" w:eastAsia="宋体" w:cs="宋体"/>
          <w:color w:val="auto"/>
          <w:highlight w:val="none"/>
          <w:lang w:val="en-US" w:eastAsia="zh-CN"/>
        </w:rPr>
      </w:pPr>
    </w:p>
    <w:p>
      <w:pPr>
        <w:pStyle w:val="6"/>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一、四川省广洪高速（遂宁至资阳段）</w:t>
      </w:r>
    </w:p>
    <w:p>
      <w:pPr>
        <w:pStyle w:val="6"/>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广告位租赁(2024)合同</w:t>
      </w:r>
    </w:p>
    <w:p>
      <w:pPr>
        <w:pStyle w:val="6"/>
        <w:spacing w:line="360" w:lineRule="auto"/>
        <w:jc w:val="center"/>
        <w:rPr>
          <w:rFonts w:hint="eastAsia" w:ascii="宋体" w:hAnsi="宋体" w:eastAsia="宋体" w:cs="宋体"/>
          <w:b/>
          <w:bCs/>
          <w:color w:val="auto"/>
          <w:sz w:val="36"/>
          <w:szCs w:val="36"/>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80" w:lineRule="exact"/>
        <w:ind w:left="-36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rPr>
        <w:t>（以下简称“甲方”）</w:t>
      </w:r>
    </w:p>
    <w:p>
      <w:pPr>
        <w:pStyle w:val="6"/>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pPr>
        <w:pStyle w:val="6"/>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一、合同条款</w:t>
      </w:r>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1、范围</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遂资高速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天桥广告位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个；</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2、期限</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车行天桥广告位租赁</w:t>
      </w:r>
      <w:r>
        <w:rPr>
          <w:rFonts w:hint="eastAsia" w:ascii="宋体" w:hAnsi="宋体" w:eastAsia="宋体" w:cs="宋体"/>
          <w:color w:val="auto"/>
          <w:sz w:val="24"/>
          <w:highlight w:val="none"/>
        </w:rPr>
        <w:t>期限为</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日至</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乙方一般不能发布超过</w:t>
      </w:r>
      <w:r>
        <w:rPr>
          <w:rFonts w:hint="eastAsia" w:ascii="宋体" w:hAnsi="宋体" w:eastAsia="宋体" w:cs="宋体"/>
          <w:color w:val="auto"/>
          <w:sz w:val="24"/>
          <w:highlight w:val="none"/>
          <w:lang w:val="en-US" w:eastAsia="zh-CN"/>
        </w:rPr>
        <w:t>租赁</w:t>
      </w:r>
      <w:r>
        <w:rPr>
          <w:rFonts w:hint="eastAsia" w:ascii="宋体" w:hAnsi="宋体" w:eastAsia="宋体" w:cs="宋体"/>
          <w:color w:val="auto"/>
          <w:sz w:val="24"/>
          <w:highlight w:val="none"/>
        </w:rPr>
        <w:t>期的跨年度广告媒体</w:t>
      </w:r>
      <w:r>
        <w:rPr>
          <w:rFonts w:hint="eastAsia" w:ascii="宋体" w:hAnsi="宋体" w:eastAsia="宋体" w:cs="宋体"/>
          <w:color w:val="auto"/>
          <w:sz w:val="24"/>
          <w:highlight w:val="none"/>
          <w:lang w:val="en-US" w:eastAsia="zh-CN"/>
        </w:rPr>
        <w:t>内容</w:t>
      </w:r>
      <w:r>
        <w:rPr>
          <w:rFonts w:hint="eastAsia" w:ascii="宋体" w:hAnsi="宋体" w:eastAsia="宋体" w:cs="宋体"/>
          <w:color w:val="auto"/>
          <w:sz w:val="24"/>
          <w:highlight w:val="none"/>
        </w:rPr>
        <w:t>，如要发布必须事先通知甲方并获得甲方的同意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并重新签订补充协议</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3、临时费用</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3.1乙方设立广告位所需的一切临时费用，包括但不限于征地费用、交通安全措施费等均由乙方自行负责。</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4、广告牌产权</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的要求在</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提供的广告位上设立</w:t>
      </w:r>
      <w:r>
        <w:rPr>
          <w:rFonts w:hint="eastAsia" w:ascii="宋体" w:hAnsi="宋体" w:eastAsia="宋体" w:cs="宋体"/>
          <w:color w:val="auto"/>
          <w:sz w:val="24"/>
          <w:highlight w:val="none"/>
          <w:lang w:eastAsia="zh-CN"/>
        </w:rPr>
        <w:t>广告</w:t>
      </w:r>
      <w:r>
        <w:rPr>
          <w:rFonts w:hint="eastAsia" w:ascii="宋体" w:hAnsi="宋体" w:eastAsia="宋体" w:cs="宋体"/>
          <w:color w:val="auto"/>
          <w:sz w:val="24"/>
          <w:highlight w:val="none"/>
          <w:lang w:val="en-US" w:eastAsia="zh-CN"/>
        </w:rPr>
        <w:t>牌</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租赁</w:t>
      </w:r>
      <w:r>
        <w:rPr>
          <w:rFonts w:hint="eastAsia" w:ascii="宋体" w:hAnsi="宋体" w:eastAsia="宋体" w:cs="宋体"/>
          <w:color w:val="auto"/>
          <w:sz w:val="24"/>
          <w:highlight w:val="none"/>
        </w:rPr>
        <w:t>期中</w:t>
      </w:r>
      <w:r>
        <w:rPr>
          <w:rFonts w:hint="eastAsia" w:ascii="宋体" w:hAnsi="宋体" w:eastAsia="宋体" w:cs="宋体"/>
          <w:color w:val="auto"/>
          <w:sz w:val="24"/>
          <w:highlight w:val="none"/>
          <w:lang w:eastAsia="zh-CN"/>
        </w:rPr>
        <w:t>广告</w:t>
      </w:r>
      <w:r>
        <w:rPr>
          <w:rFonts w:hint="eastAsia" w:ascii="宋体" w:hAnsi="宋体" w:eastAsia="宋体" w:cs="宋体"/>
          <w:color w:val="auto"/>
          <w:sz w:val="24"/>
          <w:highlight w:val="none"/>
          <w:lang w:val="en-US" w:eastAsia="zh-CN"/>
        </w:rPr>
        <w:t>牌</w:t>
      </w:r>
      <w:r>
        <w:rPr>
          <w:rFonts w:hint="eastAsia" w:ascii="宋体" w:hAnsi="宋体" w:eastAsia="宋体" w:cs="宋体"/>
          <w:color w:val="auto"/>
          <w:sz w:val="24"/>
          <w:highlight w:val="none"/>
        </w:rPr>
        <w:t>产权属于</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租赁</w:t>
      </w:r>
      <w:r>
        <w:rPr>
          <w:rFonts w:hint="eastAsia" w:ascii="宋体" w:hAnsi="宋体" w:eastAsia="宋体" w:cs="宋体"/>
          <w:color w:val="auto"/>
          <w:sz w:val="24"/>
          <w:highlight w:val="none"/>
        </w:rPr>
        <w:t>期满后</w:t>
      </w:r>
      <w:r>
        <w:rPr>
          <w:rFonts w:hint="eastAsia" w:ascii="宋体" w:hAnsi="宋体" w:eastAsia="宋体" w:cs="宋体"/>
          <w:color w:val="auto"/>
          <w:sz w:val="24"/>
          <w:highlight w:val="none"/>
          <w:lang w:val="en-US" w:eastAsia="zh-CN"/>
        </w:rPr>
        <w:t>乙方在30天内自行拆除。</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5、设置规范</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广告设置按《中华人民共和国公路法》、《中华人民共和国广告法》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四川省交通运输厅高速公路管理局颁布的相关法律法规</w:t>
      </w:r>
      <w:r>
        <w:rPr>
          <w:rFonts w:hint="eastAsia" w:ascii="宋体" w:hAnsi="宋体" w:eastAsia="宋体" w:cs="宋体"/>
          <w:color w:val="auto"/>
          <w:sz w:val="24"/>
          <w:highlight w:val="none"/>
          <w:lang w:val="en-US" w:eastAsia="zh-CN"/>
        </w:rPr>
        <w:t>以及《广告规划方案》</w:t>
      </w:r>
      <w:r>
        <w:rPr>
          <w:rFonts w:hint="eastAsia" w:ascii="宋体" w:hAnsi="宋体" w:eastAsia="宋体" w:cs="宋体"/>
          <w:color w:val="auto"/>
          <w:sz w:val="24"/>
          <w:highlight w:val="none"/>
        </w:rPr>
        <w:t>的规定执行。</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6、付款方式</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每年的</w:t>
      </w:r>
      <w:r>
        <w:rPr>
          <w:rFonts w:hint="eastAsia" w:ascii="宋体" w:hAnsi="宋体" w:eastAsia="宋体" w:cs="宋体"/>
          <w:color w:val="auto"/>
          <w:sz w:val="24"/>
          <w:highlight w:val="none"/>
          <w:lang w:val="en-US" w:eastAsia="zh-CN"/>
        </w:rPr>
        <w:t>广告位</w:t>
      </w:r>
      <w:r>
        <w:rPr>
          <w:rFonts w:hint="eastAsia" w:ascii="宋体" w:hAnsi="宋体" w:eastAsia="宋体" w:cs="宋体"/>
          <w:color w:val="auto"/>
          <w:sz w:val="24"/>
          <w:highlight w:val="none"/>
        </w:rPr>
        <w:t>租赁费按相应每年的清单报价足额收取，乙方不得因延迟建设</w:t>
      </w:r>
      <w:r>
        <w:rPr>
          <w:rFonts w:hint="eastAsia" w:ascii="宋体" w:hAnsi="宋体" w:eastAsia="宋体" w:cs="宋体"/>
          <w:color w:val="auto"/>
          <w:sz w:val="24"/>
          <w:highlight w:val="none"/>
          <w:lang w:eastAsia="zh-CN"/>
        </w:rPr>
        <w:t>广告位</w:t>
      </w:r>
      <w:r>
        <w:rPr>
          <w:rFonts w:hint="eastAsia" w:ascii="宋体" w:hAnsi="宋体" w:eastAsia="宋体" w:cs="宋体"/>
          <w:color w:val="auto"/>
          <w:sz w:val="24"/>
          <w:highlight w:val="none"/>
        </w:rPr>
        <w:t>而拒绝缴纳相应租赁费。</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本合同广告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租赁费总额价为人民币（大写）________元(¥: ________元)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相关明细详见租赁费清单。</w:t>
      </w:r>
      <w:r>
        <w:rPr>
          <w:rFonts w:hint="eastAsia" w:ascii="宋体" w:hAnsi="宋体" w:eastAsia="宋体" w:cs="宋体"/>
          <w:color w:val="auto"/>
          <w:sz w:val="24"/>
          <w:highlight w:val="none"/>
        </w:rPr>
        <w:t>应于签订合同后15日之内足额提供第一年的广告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租赁费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元（含税）</w:t>
      </w:r>
      <w:r>
        <w:rPr>
          <w:rFonts w:hint="eastAsia" w:ascii="宋体" w:hAnsi="宋体" w:eastAsia="宋体" w:cs="宋体"/>
          <w:color w:val="auto"/>
          <w:sz w:val="24"/>
          <w:highlight w:val="none"/>
          <w:lang w:val="en-US" w:eastAsia="zh-CN"/>
        </w:rPr>
        <w:t>（大写：人民币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其次，第二年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元（含税）</w:t>
      </w:r>
      <w:r>
        <w:rPr>
          <w:rFonts w:hint="eastAsia" w:ascii="宋体" w:hAnsi="宋体" w:eastAsia="宋体" w:cs="宋体"/>
          <w:color w:val="auto"/>
          <w:sz w:val="24"/>
          <w:highlight w:val="none"/>
          <w:lang w:val="en-US" w:eastAsia="zh-CN"/>
        </w:rPr>
        <w:t>（大写：人民币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第三年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元（含税）</w:t>
      </w:r>
      <w:r>
        <w:rPr>
          <w:rFonts w:hint="eastAsia" w:ascii="宋体" w:hAnsi="宋体" w:eastAsia="宋体" w:cs="宋体"/>
          <w:color w:val="auto"/>
          <w:sz w:val="24"/>
          <w:highlight w:val="none"/>
          <w:lang w:val="en-US" w:eastAsia="zh-CN"/>
        </w:rPr>
        <w:t>（大写：人民币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）；第四年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元（含税）</w:t>
      </w:r>
      <w:r>
        <w:rPr>
          <w:rFonts w:hint="eastAsia" w:ascii="宋体" w:hAnsi="宋体" w:eastAsia="宋体" w:cs="宋体"/>
          <w:color w:val="auto"/>
          <w:sz w:val="24"/>
          <w:highlight w:val="none"/>
          <w:lang w:val="en-US" w:eastAsia="zh-CN"/>
        </w:rPr>
        <w:t>（大写：人民币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的广告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租赁费</w:t>
      </w:r>
      <w:r>
        <w:rPr>
          <w:rFonts w:hint="eastAsia" w:ascii="宋体" w:hAnsi="宋体" w:eastAsia="宋体" w:cs="宋体"/>
          <w:color w:val="auto"/>
          <w:sz w:val="24"/>
          <w:highlight w:val="none"/>
          <w:lang w:val="en-US" w:eastAsia="zh-CN"/>
        </w:rPr>
        <w:t>应于当年同月</w:t>
      </w:r>
      <w:r>
        <w:rPr>
          <w:rFonts w:hint="eastAsia" w:ascii="宋体" w:hAnsi="宋体" w:eastAsia="宋体" w:cs="宋体"/>
          <w:color w:val="auto"/>
          <w:sz w:val="24"/>
          <w:highlight w:val="none"/>
        </w:rPr>
        <w:t>付清。</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双方权利及义务</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7.1甲方的权利及义务</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7.1.1负责遂资高速公路广告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的统一管理，并对乙方发布的每一个广告进行</w:t>
      </w:r>
      <w:r>
        <w:rPr>
          <w:rFonts w:hint="eastAsia" w:ascii="宋体" w:hAnsi="宋体" w:eastAsia="宋体" w:cs="宋体"/>
          <w:color w:val="auto"/>
          <w:sz w:val="24"/>
          <w:highlight w:val="none"/>
          <w:lang w:val="en-US" w:eastAsia="zh-CN"/>
        </w:rPr>
        <w:t>检查</w:t>
      </w:r>
      <w:r>
        <w:rPr>
          <w:rFonts w:hint="eastAsia" w:ascii="宋体" w:hAnsi="宋体" w:eastAsia="宋体" w:cs="宋体"/>
          <w:color w:val="auto"/>
          <w:sz w:val="24"/>
          <w:highlight w:val="none"/>
        </w:rPr>
        <w:t>等。甲方对合同约定广告位实行统一监督和管理，有权要求乙方严格按照国家法律法规和高速公路有关管理规定制作和发布广告；有权制止和纠正乙方在广告媒体制作和发布过程中的违规行为。</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7.1.2在</w:t>
      </w:r>
      <w:r>
        <w:rPr>
          <w:rFonts w:hint="eastAsia" w:ascii="宋体" w:hAnsi="宋体" w:eastAsia="宋体" w:cs="宋体"/>
          <w:color w:val="auto"/>
          <w:sz w:val="24"/>
          <w:highlight w:val="none"/>
          <w:lang w:val="en-US" w:eastAsia="zh-CN"/>
        </w:rPr>
        <w:t>租赁期</w:t>
      </w:r>
      <w:r>
        <w:rPr>
          <w:rFonts w:hint="eastAsia" w:ascii="宋体" w:hAnsi="宋体" w:eastAsia="宋体" w:cs="宋体"/>
          <w:color w:val="auto"/>
          <w:sz w:val="24"/>
          <w:highlight w:val="none"/>
        </w:rPr>
        <w:t>内，若乙方无违约行为发生，甲方确保乙方</w:t>
      </w:r>
      <w:r>
        <w:rPr>
          <w:rFonts w:hint="eastAsia" w:ascii="宋体" w:hAnsi="宋体" w:eastAsia="宋体" w:cs="宋体"/>
          <w:color w:val="auto"/>
          <w:sz w:val="24"/>
          <w:highlight w:val="none"/>
          <w:lang w:val="en-US" w:eastAsia="zh-CN"/>
        </w:rPr>
        <w:t>享有</w:t>
      </w:r>
      <w:r>
        <w:rPr>
          <w:rFonts w:hint="eastAsia" w:ascii="宋体" w:hAnsi="宋体" w:eastAsia="宋体" w:cs="宋体"/>
          <w:color w:val="auto"/>
          <w:sz w:val="24"/>
          <w:highlight w:val="none"/>
        </w:rPr>
        <w:t>规定广告位的独家使用权和收益权。</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7.1.3</w:t>
      </w:r>
      <w:r>
        <w:rPr>
          <w:rFonts w:hint="eastAsia" w:ascii="宋体" w:hAnsi="宋体" w:eastAsia="宋体" w:cs="宋体"/>
          <w:color w:val="auto"/>
          <w:sz w:val="24"/>
          <w:highlight w:val="none"/>
          <w:lang w:val="en-US" w:eastAsia="zh-CN"/>
        </w:rPr>
        <w:t>协助乙方在</w:t>
      </w:r>
      <w:r>
        <w:rPr>
          <w:rFonts w:hint="eastAsia" w:ascii="宋体" w:hAnsi="宋体" w:eastAsia="宋体" w:cs="宋体"/>
          <w:color w:val="auto"/>
          <w:sz w:val="24"/>
          <w:highlight w:val="none"/>
        </w:rPr>
        <w:t>遂资高速公路广告媒体在制作过程中与高速公路有关管理部门的协调工作。</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甲方在检查</w:t>
      </w:r>
      <w:r>
        <w:rPr>
          <w:rFonts w:hint="eastAsia" w:ascii="宋体" w:hAnsi="宋体" w:eastAsia="宋体" w:cs="宋体"/>
          <w:color w:val="auto"/>
          <w:sz w:val="24"/>
          <w:highlight w:val="none"/>
          <w:lang w:eastAsia="zh-CN"/>
        </w:rPr>
        <w:t>广告位</w:t>
      </w:r>
      <w:r>
        <w:rPr>
          <w:rFonts w:hint="eastAsia" w:ascii="宋体" w:hAnsi="宋体" w:eastAsia="宋体" w:cs="宋体"/>
          <w:color w:val="auto"/>
          <w:sz w:val="24"/>
          <w:highlight w:val="none"/>
        </w:rPr>
        <w:t>发现有安全隐患和外观破损时，有权通知乙方整改修复；乙方逾期不整改，甲方有权自行整改和修复，由此产生的一切费用由乙方承担。</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7.2乙方的权利及义务</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7.2.1遵守相关法律</w:t>
      </w:r>
      <w:r>
        <w:rPr>
          <w:rFonts w:hint="eastAsia" w:ascii="宋体" w:hAnsi="宋体" w:eastAsia="宋体" w:cs="宋体"/>
          <w:color w:val="auto"/>
          <w:sz w:val="24"/>
          <w:highlight w:val="none"/>
          <w:lang w:val="en-US" w:eastAsia="zh-CN"/>
        </w:rPr>
        <w:t>法规</w:t>
      </w:r>
      <w:r>
        <w:rPr>
          <w:rFonts w:hint="eastAsia" w:ascii="宋体" w:hAnsi="宋体" w:eastAsia="宋体" w:cs="宋体"/>
          <w:color w:val="auto"/>
          <w:sz w:val="24"/>
          <w:highlight w:val="none"/>
        </w:rPr>
        <w:t>和高速公路管理规定，</w:t>
      </w:r>
      <w:r>
        <w:rPr>
          <w:rFonts w:hint="eastAsia" w:ascii="宋体" w:hAnsi="宋体" w:eastAsia="宋体" w:cs="宋体"/>
          <w:color w:val="auto"/>
          <w:sz w:val="24"/>
          <w:highlight w:val="none"/>
          <w:lang w:eastAsia="zh-CN"/>
        </w:rPr>
        <w:t>广告位</w:t>
      </w:r>
      <w:r>
        <w:rPr>
          <w:rFonts w:hint="eastAsia" w:ascii="宋体" w:hAnsi="宋体" w:eastAsia="宋体" w:cs="宋体"/>
          <w:color w:val="auto"/>
          <w:sz w:val="24"/>
          <w:highlight w:val="none"/>
        </w:rPr>
        <w:t>实施过程中负责到相关执法部门办理相关手续及投资建设广告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和负责广告的招商、发布、使用和维护。</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7.2.2负责遂资高速公路广告媒体在制作过程中与高速公路有关管理部门的协调工作。</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在甲方授权范围内实施高速公路户外广告的招商、制作、发布，并承担经营成本，发布的广告内容不得违背相关法律法规。</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4租赁期</w:t>
      </w:r>
      <w:r>
        <w:rPr>
          <w:rFonts w:hint="eastAsia" w:ascii="宋体" w:hAnsi="宋体" w:eastAsia="宋体" w:cs="宋体"/>
          <w:color w:val="auto"/>
          <w:sz w:val="24"/>
          <w:highlight w:val="none"/>
        </w:rPr>
        <w:t>内，乙方在完善各项手续后，有权在合同约定的广告场地上设立广告媒体和制作发布户外广告，同时拥有独家使用权和收益权。</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在广告发布过程中，若违反了现行法律法规，其后果和责任由乙方承担；乙方在</w:t>
      </w:r>
      <w:r>
        <w:rPr>
          <w:rFonts w:hint="eastAsia" w:ascii="宋体" w:hAnsi="宋体" w:eastAsia="宋体" w:cs="宋体"/>
          <w:color w:val="auto"/>
          <w:sz w:val="24"/>
          <w:highlight w:val="none"/>
          <w:lang w:eastAsia="zh-CN"/>
        </w:rPr>
        <w:t>广告位</w:t>
      </w:r>
      <w:r>
        <w:rPr>
          <w:rFonts w:hint="eastAsia" w:ascii="宋体" w:hAnsi="宋体" w:eastAsia="宋体" w:cs="宋体"/>
          <w:color w:val="auto"/>
          <w:sz w:val="24"/>
          <w:highlight w:val="none"/>
        </w:rPr>
        <w:t>的招商期间，空白</w:t>
      </w:r>
      <w:r>
        <w:rPr>
          <w:rFonts w:hint="eastAsia" w:ascii="宋体" w:hAnsi="宋体" w:eastAsia="宋体" w:cs="宋体"/>
          <w:color w:val="auto"/>
          <w:sz w:val="24"/>
          <w:highlight w:val="none"/>
          <w:lang w:eastAsia="zh-CN"/>
        </w:rPr>
        <w:t>广告位</w:t>
      </w:r>
      <w:r>
        <w:rPr>
          <w:rFonts w:hint="eastAsia" w:ascii="宋体" w:hAnsi="宋体" w:eastAsia="宋体" w:cs="宋体"/>
          <w:color w:val="auto"/>
          <w:sz w:val="24"/>
          <w:highlight w:val="none"/>
        </w:rPr>
        <w:t>版面，可</w:t>
      </w:r>
      <w:r>
        <w:rPr>
          <w:rFonts w:hint="eastAsia" w:ascii="宋体" w:hAnsi="宋体" w:eastAsia="宋体" w:cs="宋体"/>
          <w:color w:val="auto"/>
          <w:sz w:val="24"/>
          <w:highlight w:val="none"/>
          <w:lang w:val="en-US" w:eastAsia="zh-CN"/>
        </w:rPr>
        <w:t>用</w:t>
      </w:r>
      <w:r>
        <w:rPr>
          <w:rFonts w:hint="eastAsia" w:ascii="宋体" w:hAnsi="宋体" w:eastAsia="宋体" w:cs="宋体"/>
          <w:color w:val="auto"/>
          <w:sz w:val="24"/>
          <w:highlight w:val="none"/>
        </w:rPr>
        <w:t>公益、宣传类广告</w:t>
      </w:r>
      <w:r>
        <w:rPr>
          <w:rFonts w:hint="eastAsia" w:ascii="宋体" w:hAnsi="宋体" w:eastAsia="宋体" w:cs="宋体"/>
          <w:color w:val="auto"/>
          <w:sz w:val="24"/>
          <w:highlight w:val="none"/>
          <w:lang w:val="en-US" w:eastAsia="zh-CN"/>
        </w:rPr>
        <w:t>宣传</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按期交纳广告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租赁费。</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val="en-US" w:eastAsia="zh-CN"/>
        </w:rPr>
        <w:t>需</w:t>
      </w:r>
      <w:r>
        <w:rPr>
          <w:rFonts w:hint="eastAsia" w:ascii="宋体" w:hAnsi="宋体" w:eastAsia="宋体" w:cs="宋体"/>
          <w:color w:val="auto"/>
          <w:sz w:val="24"/>
          <w:highlight w:val="none"/>
        </w:rPr>
        <w:t>使用甲方的电源用于广告照明时, 用电及用电线路由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自行考察，</w:t>
      </w:r>
      <w:r>
        <w:rPr>
          <w:rFonts w:hint="eastAsia" w:ascii="宋体" w:hAnsi="宋体" w:eastAsia="宋体" w:cs="宋体"/>
          <w:color w:val="auto"/>
          <w:sz w:val="24"/>
          <w:highlight w:val="none"/>
          <w:lang w:val="en-US" w:eastAsia="zh-CN"/>
        </w:rPr>
        <w:t>并按规定</w:t>
      </w:r>
      <w:r>
        <w:rPr>
          <w:rFonts w:hint="eastAsia" w:ascii="宋体" w:hAnsi="宋体" w:eastAsia="宋体" w:cs="宋体"/>
          <w:color w:val="auto"/>
          <w:sz w:val="24"/>
          <w:highlight w:val="none"/>
        </w:rPr>
        <w:t>安装电表计量，</w:t>
      </w:r>
      <w:r>
        <w:rPr>
          <w:rFonts w:hint="eastAsia" w:ascii="宋体" w:hAnsi="宋体" w:eastAsia="宋体" w:cs="宋体"/>
          <w:color w:val="auto"/>
          <w:sz w:val="24"/>
          <w:highlight w:val="none"/>
          <w:lang w:val="en-US" w:eastAsia="zh-CN"/>
        </w:rPr>
        <w:t>每</w:t>
      </w:r>
      <w:r>
        <w:rPr>
          <w:rFonts w:hint="eastAsia" w:ascii="宋体" w:hAnsi="宋体" w:eastAsia="宋体" w:cs="宋体"/>
          <w:color w:val="auto"/>
          <w:sz w:val="24"/>
          <w:highlight w:val="none"/>
        </w:rPr>
        <w:t>季度向甲方交纳电费。电价按双方认可的单价执行，并由乙方自行承担所发生的费用，</w:t>
      </w:r>
      <w:r>
        <w:rPr>
          <w:rFonts w:hint="eastAsia" w:ascii="宋体" w:hAnsi="宋体" w:eastAsia="宋体" w:cs="宋体"/>
          <w:color w:val="auto"/>
          <w:sz w:val="24"/>
          <w:highlight w:val="none"/>
          <w:lang w:val="en-US" w:eastAsia="zh-CN"/>
        </w:rPr>
        <w:t>甲方不再单独支付费用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乙方在租用甲方场地期间，凡因广告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引发的一切安全事故所产生的经济和法律责任由乙方自行承担。</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甲方只对场地进行租赁，不对办理户外广告行政许可负责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乙方自行承担行政风险</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如相关行政单位合法拆除广告位，乙方要无条件执行，甲方不承担违约责任，多收取的广告费用可以无息退回</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8、违约责任</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8.1甲乙方必须严格按照合同约定的范围进行广告的设计、制作和发布，不得擅自更改，如有违反，由违约方无条件撤除。</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8.2如乙方不能按时付清当年的租赁费延期15天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含15天）</w:t>
      </w:r>
      <w:r>
        <w:rPr>
          <w:rFonts w:hint="eastAsia" w:ascii="宋体" w:hAnsi="宋体" w:eastAsia="宋体" w:cs="宋体"/>
          <w:color w:val="auto"/>
          <w:sz w:val="24"/>
          <w:highlight w:val="none"/>
        </w:rPr>
        <w:t>以上的，甲方有权收回乙方的广告</w:t>
      </w:r>
      <w:r>
        <w:rPr>
          <w:rFonts w:hint="eastAsia" w:ascii="宋体" w:hAnsi="宋体" w:eastAsia="宋体" w:cs="宋体"/>
          <w:color w:val="auto"/>
          <w:sz w:val="24"/>
          <w:highlight w:val="none"/>
          <w:lang w:val="en-US" w:eastAsia="zh-CN"/>
        </w:rPr>
        <w:t>位租赁</w:t>
      </w:r>
      <w:r>
        <w:rPr>
          <w:rFonts w:hint="eastAsia" w:ascii="宋体" w:hAnsi="宋体" w:eastAsia="宋体" w:cs="宋体"/>
          <w:color w:val="auto"/>
          <w:sz w:val="24"/>
          <w:highlight w:val="none"/>
        </w:rPr>
        <w:t>权，并由乙方承担合同总价10％的违约金，同时乙方设立的</w:t>
      </w:r>
      <w:r>
        <w:rPr>
          <w:rFonts w:hint="eastAsia" w:ascii="宋体" w:hAnsi="宋体" w:eastAsia="宋体" w:cs="宋体"/>
          <w:color w:val="auto"/>
          <w:sz w:val="24"/>
          <w:highlight w:val="none"/>
          <w:lang w:eastAsia="zh-CN"/>
        </w:rPr>
        <w:t>广告牌产权</w:t>
      </w:r>
      <w:r>
        <w:rPr>
          <w:rFonts w:hint="eastAsia" w:ascii="宋体" w:hAnsi="宋体" w:eastAsia="宋体" w:cs="宋体"/>
          <w:color w:val="auto"/>
          <w:sz w:val="24"/>
          <w:highlight w:val="none"/>
        </w:rPr>
        <w:t>归甲方所有。</w:t>
      </w:r>
    </w:p>
    <w:p>
      <w:pPr>
        <w:keepNext w:val="0"/>
        <w:keepLines w:val="0"/>
        <w:pageBreakBefore w:val="0"/>
        <w:widowControl w:val="0"/>
        <w:kinsoku/>
        <w:wordWrap/>
        <w:overflowPunct/>
        <w:topLinePunct w:val="0"/>
        <w:autoSpaceDE/>
        <w:autoSpaceDN/>
        <w:bidi w:val="0"/>
        <w:adjustRightInd/>
        <w:snapToGrid/>
        <w:spacing w:line="366" w:lineRule="exact"/>
        <w:ind w:left="-363" w:firstLine="360" w:firstLineChars="15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8.3乙方中选的广告位必须在规定的工期内制作完成，如乙方未严格按照甲方要求延期超过一个月，则视为违约，违约罚款为当年租赁费用的5%。</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合同生效后，乙方自行办理广告媒体设立、制作、发布等与此相关的全部手续，因手续不全造成的一切损失由乙方自行承担，甲方不承担任何责任。</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按照谁使用谁维护的原则，乙方广告</w:t>
      </w:r>
      <w:r>
        <w:rPr>
          <w:rFonts w:hint="eastAsia" w:ascii="宋体" w:hAnsi="宋体" w:eastAsia="宋体" w:cs="宋体"/>
          <w:color w:val="auto"/>
          <w:sz w:val="24"/>
          <w:highlight w:val="none"/>
          <w:lang w:val="en-US" w:eastAsia="zh-CN"/>
        </w:rPr>
        <w:t>位</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租赁</w:t>
      </w:r>
      <w:r>
        <w:rPr>
          <w:rFonts w:hint="eastAsia" w:ascii="宋体" w:hAnsi="宋体" w:eastAsia="宋体" w:cs="宋体"/>
          <w:color w:val="auto"/>
          <w:sz w:val="24"/>
          <w:highlight w:val="none"/>
        </w:rPr>
        <w:t>期间必须按有关规定定期对广告媒体进行清洁、检查、维护、保养，在此期间由于广告媒体的设置、脱落等而引发的安全事故由乙方承担全部责任。乙方如逾期不维护或维护后不合格，应在甲方规定的期限内进行整改并达到要求，否则甲方有权委托</w:t>
      </w:r>
      <w:r>
        <w:rPr>
          <w:rFonts w:hint="eastAsia" w:ascii="宋体" w:hAnsi="宋体" w:eastAsia="宋体" w:cs="宋体"/>
          <w:color w:val="auto"/>
          <w:sz w:val="24"/>
          <w:highlight w:val="none"/>
          <w:lang w:val="en-US" w:eastAsia="zh-CN"/>
        </w:rPr>
        <w:t>其他有资质的</w:t>
      </w:r>
      <w:r>
        <w:rPr>
          <w:rFonts w:hint="eastAsia" w:ascii="宋体" w:hAnsi="宋体" w:eastAsia="宋体" w:cs="宋体"/>
          <w:color w:val="auto"/>
          <w:sz w:val="24"/>
          <w:highlight w:val="none"/>
        </w:rPr>
        <w:t>单位进行整改并由乙方承担</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费用。</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9、不可抗力</w:t>
      </w:r>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受影响一方应在不可抗力事件发生后尽快用书面形式通知对方，并于不可抗力事件发生后14天内将有关当局出具的证明文件用特快专递或挂号信寄给对方审阅确认。一旦不可抗力事件的影响持续120天以上，双方应通过友好协商在合理的时间内达成进一步履行合同的协议。</w:t>
      </w:r>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因合同一方迟延履行合同后发生不可抗力的，不能免除迟延履行方的相应责任。</w:t>
      </w:r>
      <w:bookmarkStart w:id="101" w:name="_Toc359400373"/>
      <w:bookmarkStart w:id="102" w:name="_Toc355602953"/>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9.4 由于不可抗力或者行政管理风险影响不能履行合同，甲乙双方不承担违约责任。</w:t>
      </w:r>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10、争议的解决</w:t>
      </w:r>
      <w:bookmarkEnd w:id="101"/>
      <w:bookmarkEnd w:id="102"/>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争议的解决：诉讼</w:t>
      </w:r>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诉讼地点：</w:t>
      </w:r>
      <w:bookmarkStart w:id="103" w:name="_Toc359400374"/>
      <w:bookmarkStart w:id="104" w:name="_Toc355602954"/>
      <w:r>
        <w:rPr>
          <w:rFonts w:hint="eastAsia" w:ascii="宋体" w:hAnsi="宋体" w:eastAsia="宋体" w:cs="宋体"/>
          <w:color w:val="auto"/>
          <w:sz w:val="24"/>
          <w:highlight w:val="none"/>
        </w:rPr>
        <w:t>遂宁市船山区</w:t>
      </w:r>
      <w:r>
        <w:rPr>
          <w:rFonts w:hint="eastAsia" w:ascii="宋体" w:hAnsi="宋体" w:eastAsia="宋体" w:cs="宋体"/>
          <w:color w:val="auto"/>
          <w:sz w:val="24"/>
          <w:highlight w:val="none"/>
          <w:lang w:val="en-US" w:eastAsia="zh-CN"/>
        </w:rPr>
        <w:t>人民</w:t>
      </w:r>
      <w:r>
        <w:rPr>
          <w:rFonts w:hint="eastAsia" w:ascii="宋体" w:hAnsi="宋体" w:eastAsia="宋体" w:cs="宋体"/>
          <w:color w:val="auto"/>
          <w:sz w:val="24"/>
          <w:highlight w:val="none"/>
        </w:rPr>
        <w:t>法院。</w:t>
      </w:r>
    </w:p>
    <w:p>
      <w:pPr>
        <w:keepNext w:val="0"/>
        <w:keepLines w:val="0"/>
        <w:pageBreakBefore w:val="0"/>
        <w:widowControl w:val="0"/>
        <w:tabs>
          <w:tab w:val="left" w:pos="0"/>
        </w:tabs>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11、合同的生效、终止与变更</w:t>
      </w:r>
      <w:bookmarkEnd w:id="103"/>
      <w:bookmarkEnd w:id="104"/>
    </w:p>
    <w:p>
      <w:pPr>
        <w:pStyle w:val="6"/>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11.1本合同的生效时间，以双方签署的合同协议书上注明的时间为准。</w:t>
      </w:r>
    </w:p>
    <w:p>
      <w:pPr>
        <w:pStyle w:val="6"/>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11.2本合同的终止时间，以双方签署的合同协议书上注明的时间为准，双方均不再受本合同的约束。</w:t>
      </w:r>
    </w:p>
    <w:p>
      <w:pPr>
        <w:pStyle w:val="6"/>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11.3甲方不履行与乙方订立的合同，应当返还乙方的履约保证金予以赔偿；乙方没有提交履约保证金的，应当对甲方的损失承担赔偿责任。因不可抗力因素造成的损失赔偿不适用前款规定。</w:t>
      </w:r>
      <w:bookmarkStart w:id="105" w:name="_Toc359400375"/>
      <w:bookmarkStart w:id="106" w:name="_Toc355602955"/>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12、适用法律</w:t>
      </w:r>
      <w:bookmarkEnd w:id="105"/>
      <w:bookmarkEnd w:id="106"/>
    </w:p>
    <w:p>
      <w:pPr>
        <w:pStyle w:val="6"/>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12.1约束本合同的法律是中华人民共和国的现行法律，合同应据此解释。</w:t>
      </w:r>
      <w:bookmarkStart w:id="107" w:name="_Toc355602956"/>
      <w:bookmarkStart w:id="108" w:name="_Toc359400376"/>
    </w:p>
    <w:bookmarkEnd w:id="107"/>
    <w:bookmarkEnd w:id="108"/>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13、其它</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.1本合同有效期内，如因政策变化、政府行为或其它不可抗因素致使乙方广告媒体受损或需拆除，其制作发布损失由乙方承担，甲方依据</w:t>
      </w:r>
      <w:r>
        <w:rPr>
          <w:rFonts w:hint="eastAsia" w:ascii="宋体" w:hAnsi="宋体" w:eastAsia="宋体" w:cs="宋体"/>
          <w:color w:val="auto"/>
          <w:sz w:val="24"/>
          <w:highlight w:val="none"/>
          <w:lang w:eastAsia="zh-CN"/>
        </w:rPr>
        <w:t>中选</w:t>
      </w:r>
      <w:r>
        <w:rPr>
          <w:rFonts w:hint="eastAsia" w:ascii="宋体" w:hAnsi="宋体" w:eastAsia="宋体" w:cs="宋体"/>
          <w:color w:val="auto"/>
          <w:sz w:val="24"/>
          <w:highlight w:val="none"/>
        </w:rPr>
        <w:t>单价和实际受损时间返还相应的场租费。如因甲方养护等需要，需对已设置广告媒体的结构物进行维修，甲方将事先向乙方发出书面通知。对甲方临时拆除广告设施，乙方应予以配合。乙方在拆除至重新安装期间的广告发布损失，甲方不予补偿，但甲方会将其</w:t>
      </w:r>
      <w:r>
        <w:rPr>
          <w:rFonts w:hint="eastAsia" w:ascii="宋体" w:hAnsi="宋体" w:eastAsia="宋体" w:cs="宋体"/>
          <w:color w:val="auto"/>
          <w:sz w:val="24"/>
          <w:highlight w:val="none"/>
          <w:lang w:val="en-US" w:eastAsia="zh-CN"/>
        </w:rPr>
        <w:t>租赁</w:t>
      </w:r>
      <w:r>
        <w:rPr>
          <w:rFonts w:hint="eastAsia" w:ascii="宋体" w:hAnsi="宋体" w:eastAsia="宋体" w:cs="宋体"/>
          <w:color w:val="auto"/>
          <w:sz w:val="24"/>
          <w:highlight w:val="none"/>
        </w:rPr>
        <w:t>费按上述方法计算扣除。</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.2未尽事宜双方另行商定。</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13.3</w:t>
      </w:r>
      <w:r>
        <w:rPr>
          <w:rFonts w:hint="eastAsia" w:ascii="宋体" w:hAnsi="宋体" w:eastAsia="宋体" w:cs="宋体"/>
          <w:color w:val="auto"/>
          <w:sz w:val="24"/>
          <w:highlight w:val="none"/>
        </w:rPr>
        <w:t>下列文件应视为构成并作为阅读和理解本协议书的组成部分，即：</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本合同协议书及附件（含合同谈判中澄清文件）；</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中选</w:t>
      </w:r>
      <w:r>
        <w:rPr>
          <w:rFonts w:hint="eastAsia" w:ascii="宋体" w:hAnsi="宋体" w:eastAsia="宋体" w:cs="宋体"/>
          <w:color w:val="auto"/>
          <w:sz w:val="24"/>
          <w:highlight w:val="none"/>
        </w:rPr>
        <w:t>通知书</w:t>
      </w:r>
      <w:r>
        <w:rPr>
          <w:rFonts w:hint="eastAsia" w:ascii="宋体" w:hAnsi="宋体" w:eastAsia="宋体" w:cs="宋体"/>
          <w:color w:val="auto"/>
          <w:sz w:val="24"/>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报价文件</w:t>
      </w:r>
      <w:r>
        <w:rPr>
          <w:rFonts w:hint="eastAsia" w:ascii="宋体" w:hAnsi="宋体" w:eastAsia="宋体" w:cs="宋体"/>
          <w:color w:val="auto"/>
          <w:sz w:val="24"/>
          <w:highlight w:val="none"/>
        </w:rPr>
        <w:t>（含乙方在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期间递交和确认并经业主同意的对有关问题的补充资料和澄清文件等，如果有）；</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（d）合同条款（含数据表和</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补遗书中与此有关的部分）；</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（e）图纸（含</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补遗书中与此有关的部分，如果有）；</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（f）</w:t>
      </w:r>
      <w:r>
        <w:rPr>
          <w:rFonts w:hint="eastAsia" w:ascii="宋体" w:hAnsi="宋体" w:eastAsia="宋体" w:cs="宋体"/>
          <w:color w:val="auto"/>
          <w:sz w:val="24"/>
          <w:highlight w:val="none"/>
          <w:lang w:val="en-US" w:eastAsia="zh-CN"/>
        </w:rPr>
        <w:t>租赁费清单</w:t>
      </w:r>
      <w:r>
        <w:rPr>
          <w:rFonts w:hint="eastAsia" w:ascii="宋体" w:hAnsi="宋体" w:eastAsia="宋体" w:cs="宋体"/>
          <w:color w:val="auto"/>
          <w:sz w:val="24"/>
          <w:highlight w:val="none"/>
        </w:rPr>
        <w:t>报价表，以及构成本合同组成部分的其他文件。</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上述文件将互相补充，若有不明确或不一致之处，以上列次序在先者为准。</w:t>
      </w:r>
    </w:p>
    <w:p>
      <w:pPr>
        <w:keepNext w:val="0"/>
        <w:keepLines w:val="0"/>
        <w:pageBreakBefore w:val="0"/>
        <w:widowControl w:val="0"/>
        <w:kinsoku/>
        <w:wordWrap/>
        <w:overflowPunct/>
        <w:topLinePunct w:val="0"/>
        <w:autoSpaceDE/>
        <w:autoSpaceDN/>
        <w:bidi w:val="0"/>
        <w:adjustRightInd/>
        <w:snapToGrid/>
        <w:spacing w:line="380" w:lineRule="exact"/>
        <w:ind w:left="-363" w:firstLine="360" w:firstLineChars="150"/>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z w:val="24"/>
          <w:highlight w:val="none"/>
          <w:lang w:val="en-US" w:eastAsia="zh-CN"/>
        </w:rPr>
        <w:t>13.4</w:t>
      </w:r>
      <w:r>
        <w:rPr>
          <w:rFonts w:hint="eastAsia" w:ascii="宋体" w:hAnsi="宋体" w:eastAsia="宋体" w:cs="宋体"/>
          <w:color w:val="auto"/>
          <w:sz w:val="24"/>
          <w:highlight w:val="none"/>
        </w:rPr>
        <w:t>本协议书正本</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份，合同双方各执正本</w:t>
      </w:r>
      <w:r>
        <w:rPr>
          <w:rFonts w:hint="eastAsia" w:ascii="宋体" w:hAnsi="宋体" w:eastAsia="宋体" w:cs="宋体"/>
          <w:color w:val="auto"/>
          <w:sz w:val="24"/>
          <w:highlight w:val="none"/>
          <w:lang w:val="en-US"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份当正本与副本的内容不一致时，以正本为准。</w:t>
      </w:r>
      <w:r>
        <w:rPr>
          <w:rFonts w:hint="eastAsia" w:ascii="宋体" w:hAnsi="宋体" w:eastAsia="宋体" w:cs="宋体"/>
          <w:color w:val="auto"/>
          <w:sz w:val="24"/>
          <w:highlight w:val="none"/>
        </w:rPr>
        <w:cr/>
      </w:r>
      <w:r>
        <w:rPr>
          <w:rFonts w:hint="eastAsia" w:ascii="宋体" w:hAnsi="宋体" w:eastAsia="宋体" w:cs="宋体"/>
          <w:color w:val="auto"/>
          <w:spacing w:val="-7"/>
          <w:kern w:val="0"/>
          <w:sz w:val="24"/>
          <w:highlight w:val="none"/>
        </w:rPr>
        <w:t xml:space="preserve">         </w:t>
      </w:r>
    </w:p>
    <w:p>
      <w:pPr>
        <w:pStyle w:val="4"/>
        <w:rPr>
          <w:rFonts w:hint="eastAsia"/>
          <w:color w:val="auto"/>
          <w:highlight w:val="none"/>
          <w:lang w:val="en-US" w:eastAsia="zh-CN"/>
        </w:rPr>
      </w:pPr>
    </w:p>
    <w:tbl>
      <w:tblPr>
        <w:tblStyle w:val="8"/>
        <w:tblW w:w="0" w:type="auto"/>
        <w:tblInd w:w="93" w:type="dxa"/>
        <w:tblLayout w:type="fixed"/>
        <w:tblCellMar>
          <w:top w:w="0" w:type="dxa"/>
          <w:left w:w="108" w:type="dxa"/>
          <w:bottom w:w="0" w:type="dxa"/>
          <w:right w:w="108" w:type="dxa"/>
        </w:tblCellMar>
      </w:tblPr>
      <w:tblGrid>
        <w:gridCol w:w="4189"/>
        <w:gridCol w:w="891"/>
        <w:gridCol w:w="4189"/>
      </w:tblGrid>
      <w:tr>
        <w:tblPrEx>
          <w:tblCellMar>
            <w:top w:w="0" w:type="dxa"/>
            <w:left w:w="108" w:type="dxa"/>
            <w:bottom w:w="0" w:type="dxa"/>
            <w:right w:w="108" w:type="dxa"/>
          </w:tblCellMar>
        </w:tblPrEx>
        <w:trPr>
          <w:trHeight w:val="909" w:hRule="atLeast"/>
        </w:trPr>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重庆建工集团四川遂资高速公路有限公司（盖章）</w:t>
            </w:r>
          </w:p>
        </w:tc>
        <w:tc>
          <w:tcPr>
            <w:tcW w:w="891"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p>
        </w:tc>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p>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(盖章)</w:t>
            </w:r>
          </w:p>
        </w:tc>
      </w:tr>
      <w:tr>
        <w:tblPrEx>
          <w:tblCellMar>
            <w:top w:w="0" w:type="dxa"/>
            <w:left w:w="108" w:type="dxa"/>
            <w:bottom w:w="0" w:type="dxa"/>
            <w:right w:w="108" w:type="dxa"/>
          </w:tblCellMar>
        </w:tblPrEx>
        <w:trPr>
          <w:trHeight w:val="221" w:hRule="atLeast"/>
        </w:trPr>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891"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p>
        </w:tc>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r>
      <w:tr>
        <w:tblPrEx>
          <w:tblCellMar>
            <w:top w:w="0" w:type="dxa"/>
            <w:left w:w="108" w:type="dxa"/>
            <w:bottom w:w="0" w:type="dxa"/>
            <w:right w:w="108" w:type="dxa"/>
          </w:tblCellMar>
        </w:tblPrEx>
        <w:trPr>
          <w:trHeight w:val="244" w:hRule="atLeast"/>
        </w:trPr>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或</w:t>
            </w:r>
          </w:p>
        </w:tc>
        <w:tc>
          <w:tcPr>
            <w:tcW w:w="891"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p>
        </w:tc>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或</w:t>
            </w:r>
          </w:p>
        </w:tc>
      </w:tr>
      <w:tr>
        <w:tblPrEx>
          <w:tblCellMar>
            <w:top w:w="0" w:type="dxa"/>
            <w:left w:w="108" w:type="dxa"/>
            <w:bottom w:w="0" w:type="dxa"/>
            <w:right w:w="108" w:type="dxa"/>
          </w:tblCellMar>
        </w:tblPrEx>
        <w:trPr>
          <w:trHeight w:val="221" w:hRule="atLeast"/>
        </w:trPr>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其授权的代理人：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c>
          <w:tcPr>
            <w:tcW w:w="891"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p>
        </w:tc>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其授权的代理人：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r>
      <w:tr>
        <w:tblPrEx>
          <w:tblCellMar>
            <w:top w:w="0" w:type="dxa"/>
            <w:left w:w="108" w:type="dxa"/>
            <w:bottom w:w="0" w:type="dxa"/>
            <w:right w:w="108" w:type="dxa"/>
          </w:tblCellMar>
        </w:tblPrEx>
        <w:trPr>
          <w:trHeight w:val="244" w:hRule="atLeast"/>
        </w:trPr>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c>
          <w:tcPr>
            <w:tcW w:w="891"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p>
          <w:p>
            <w:pPr>
              <w:widowControl/>
              <w:spacing w:line="360" w:lineRule="auto"/>
              <w:ind w:left="-2" w:leftChars="-1"/>
              <w:rPr>
                <w:rFonts w:hint="eastAsia" w:ascii="宋体" w:hAnsi="宋体" w:eastAsia="宋体" w:cs="宋体"/>
                <w:color w:val="auto"/>
                <w:kern w:val="0"/>
                <w:sz w:val="24"/>
                <w:highlight w:val="none"/>
              </w:rPr>
            </w:pPr>
          </w:p>
        </w:tc>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r>
      <w:tr>
        <w:tblPrEx>
          <w:tblCellMar>
            <w:top w:w="0" w:type="dxa"/>
            <w:left w:w="108" w:type="dxa"/>
            <w:bottom w:w="0" w:type="dxa"/>
            <w:right w:w="108" w:type="dxa"/>
          </w:tblCellMar>
        </w:tblPrEx>
        <w:trPr>
          <w:trHeight w:val="244" w:hRule="atLeast"/>
        </w:trPr>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tc>
        <w:tc>
          <w:tcPr>
            <w:tcW w:w="891"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p>
        </w:tc>
        <w:tc>
          <w:tcPr>
            <w:tcW w:w="4189" w:type="dxa"/>
            <w:tcBorders>
              <w:top w:val="nil"/>
              <w:left w:val="nil"/>
              <w:bottom w:val="nil"/>
              <w:right w:val="nil"/>
            </w:tcBorders>
            <w:noWrap w:val="0"/>
            <w:vAlign w:val="top"/>
          </w:tcPr>
          <w:p>
            <w:pPr>
              <w:widowControl/>
              <w:spacing w:line="360" w:lineRule="auto"/>
              <w:ind w:left="-2" w:leftChars="-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tc>
      </w:tr>
    </w:tbl>
    <w:p>
      <w:pPr>
        <w:spacing w:before="120" w:after="120" w:line="360" w:lineRule="auto"/>
        <w:jc w:val="center"/>
        <w:rPr>
          <w:rFonts w:hint="eastAsia" w:ascii="宋体" w:hAnsi="宋体" w:eastAsia="宋体" w:cs="宋体"/>
          <w:b/>
          <w:color w:val="auto"/>
          <w:sz w:val="32"/>
          <w:szCs w:val="32"/>
          <w:highlight w:val="none"/>
        </w:rPr>
      </w:pPr>
    </w:p>
    <w:p>
      <w:pPr>
        <w:pStyle w:val="4"/>
        <w:rPr>
          <w:rFonts w:hint="eastAsia" w:ascii="宋体" w:hAnsi="宋体" w:eastAsia="宋体" w:cs="宋体"/>
          <w:b/>
          <w:color w:val="auto"/>
          <w:sz w:val="32"/>
          <w:szCs w:val="32"/>
          <w:highlight w:val="none"/>
        </w:rPr>
      </w:pPr>
    </w:p>
    <w:p>
      <w:pPr>
        <w:pStyle w:val="5"/>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4"/>
        <w:rPr>
          <w:rFonts w:hint="eastAsia"/>
          <w:color w:val="auto"/>
          <w:highlight w:val="none"/>
        </w:rPr>
      </w:pPr>
    </w:p>
    <w:p>
      <w:pPr>
        <w:pStyle w:val="5"/>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spacing w:before="120" w:after="12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廉政合同</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根据《关于在交通基础设施建设中加强廉政建设的若干意见》以及有关</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建设、廉政建设的规定，为做好</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建设中的党风廉政建设，保证</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建设高效优质，保证资金的安全和有效使用以及投资效益，</w:t>
      </w:r>
      <w:r>
        <w:rPr>
          <w:rFonts w:hint="eastAsia" w:ascii="宋体" w:hAnsi="宋体" w:eastAsia="宋体" w:cs="宋体"/>
          <w:color w:val="auto"/>
          <w:sz w:val="24"/>
          <w:highlight w:val="none"/>
          <w:u w:val="single"/>
          <w:lang w:val="en-US" w:eastAsia="zh-CN"/>
        </w:rPr>
        <w:t>四川省广洪高速（遂宁至资阳段）广告位租赁（2024）</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重庆建工集团四川遂资高速公路有限公司</w:t>
      </w:r>
      <w:r>
        <w:rPr>
          <w:rFonts w:hint="eastAsia" w:ascii="宋体" w:hAnsi="宋体" w:eastAsia="宋体" w:cs="宋体"/>
          <w:color w:val="auto"/>
          <w:sz w:val="24"/>
          <w:highlight w:val="none"/>
        </w:rPr>
        <w:t>与该项目广告位租赁的租赁单位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（以下简称“乙方”），特订立如下合同。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1．甲方和乙方双方的权利和义务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（1）严格遵守党的政策规定和国家有关法律法规及交通运输部的有关规定。</w:t>
      </w:r>
    </w:p>
    <w:p>
      <w:pPr>
        <w:keepNext w:val="0"/>
        <w:keepLines w:val="0"/>
        <w:pageBreakBefore w:val="0"/>
        <w:widowControl w:val="0"/>
        <w:kinsoku/>
        <w:wordWrap/>
        <w:overflowPunct/>
        <w:topLinePunct w:val="0"/>
        <w:autoSpaceDE/>
        <w:autoSpaceDN/>
        <w:bidi w:val="0"/>
        <w:adjustRightInd/>
        <w:snapToGrid/>
        <w:spacing w:line="400" w:lineRule="exact"/>
        <w:ind w:left="359" w:leftChars="171"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（2）严格执行</w:t>
      </w:r>
      <w:r>
        <w:rPr>
          <w:rFonts w:hint="eastAsia" w:ascii="宋体" w:hAnsi="宋体" w:eastAsia="宋体" w:cs="宋体"/>
          <w:color w:val="auto"/>
          <w:sz w:val="24"/>
          <w:highlight w:val="none"/>
          <w:u w:val="single"/>
          <w:lang w:eastAsia="zh-CN"/>
        </w:rPr>
        <w:t>四川省广洪高速（遂宁至资阳段）</w:t>
      </w:r>
      <w:r>
        <w:rPr>
          <w:rFonts w:hint="eastAsia" w:ascii="宋体" w:hAnsi="宋体" w:eastAsia="宋体" w:cs="宋体"/>
          <w:color w:val="auto"/>
          <w:sz w:val="24"/>
          <w:highlight w:val="none"/>
          <w:u w:val="single"/>
        </w:rPr>
        <w:t>广告位租赁</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2024</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合同文件，自觉按合同办事。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（3）双方的业务活动坚持公开、公正、诚信、透明的原则（法律认定的商业秘密和合同文件另有规定除外），不得损害国家和集体利益，不得违反</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管理规章制度。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（1）甲方及其工作人员不得索要或接受乙方的礼金、有价证券和贵重物品，不得让乙方报销任何应由甲方或甲方工作人员个人支付的费用等。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（2）甲方工作人员不得参加乙方安排的超标准宴请和娱乐活动；不得接受乙方提供的通讯工具、交通工具和高档办公用品等。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（3）甲方及其工作人员不利要求或者接受乙方为其住房装修、婚丧嫁娶活动、配偶子女的工作安排以及出国出境、旅游等提供方便等。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（4）甲方工作人员及其配偶、子女不得从事与甲方工作有关的材料设备供应、工程分包、劳务等经济活动等。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（5）甲方及期工作人员不得以任何理由向乙方推荐分包单位或推销材料，不得要求乙方购买合同规定外的材料和设备。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（6）甲方工作人员要秉公办事，不准营私舞弊，不准利用职权从事各种个人有偿中介活动和安排个人施工队伍。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（1）甲方及其工作人员违反本合同第1、2条，按管理权限，依据有关规定给予党纪、政纪或组织处理；涉嫌犯罪的，移交司法机关追究刑事责任；给乙方单位造成经济损失的，应予以赔偿。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（2）乙方及其工作人员违反本合同第1、3条，按管理权限，依据有关规定给予党纪、政纪或组织处理；给甲方单位造成经济损失的，应予以赔偿；情节严重者，甲方有权终止本合同，并追究其法律责任。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6.本合同有效期为甲方和乙方签署之日起至该</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lang w:val="en-US" w:eastAsia="zh-CN"/>
        </w:rPr>
        <w:t>租赁合同期届满</w:t>
      </w:r>
      <w:r>
        <w:rPr>
          <w:rFonts w:hint="eastAsia" w:ascii="宋体" w:hAnsi="宋体" w:eastAsia="宋体" w:cs="宋体"/>
          <w:color w:val="auto"/>
          <w:sz w:val="24"/>
          <w:highlight w:val="none"/>
        </w:rPr>
        <w:t>止</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7．本合同作为</w:t>
      </w:r>
      <w:r>
        <w:rPr>
          <w:rFonts w:hint="eastAsia" w:ascii="宋体" w:hAnsi="宋体" w:eastAsia="宋体" w:cs="宋体"/>
          <w:color w:val="auto"/>
          <w:sz w:val="24"/>
          <w:highlight w:val="none"/>
          <w:u w:val="single"/>
          <w:lang w:eastAsia="zh-CN"/>
        </w:rPr>
        <w:t>四川省广洪高速（遂宁至资阳段）</w:t>
      </w:r>
      <w:r>
        <w:rPr>
          <w:rFonts w:hint="eastAsia" w:ascii="宋体" w:hAnsi="宋体" w:eastAsia="宋体" w:cs="宋体"/>
          <w:color w:val="auto"/>
          <w:sz w:val="24"/>
          <w:highlight w:val="none"/>
          <w:u w:val="single"/>
        </w:rPr>
        <w:t>广告位租赁合同</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2024</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的附件，与</w:t>
      </w:r>
      <w:r>
        <w:rPr>
          <w:rFonts w:hint="eastAsia" w:ascii="宋体" w:hAnsi="宋体" w:eastAsia="宋体" w:cs="宋体"/>
          <w:color w:val="auto"/>
          <w:sz w:val="24"/>
          <w:highlight w:val="none"/>
          <w:lang w:val="en-US" w:eastAsia="zh-CN"/>
        </w:rPr>
        <w:t>租赁</w:t>
      </w:r>
      <w:r>
        <w:rPr>
          <w:rFonts w:hint="eastAsia" w:ascii="宋体" w:hAnsi="宋体" w:eastAsia="宋体" w:cs="宋体"/>
          <w:color w:val="auto"/>
          <w:sz w:val="24"/>
          <w:highlight w:val="none"/>
        </w:rPr>
        <w:t>合同具有同等的法律效力，经合同双方签署后立即生效。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8．本</w:t>
      </w:r>
      <w:r>
        <w:rPr>
          <w:rFonts w:hint="eastAsia" w:ascii="宋体" w:hAnsi="宋体" w:eastAsia="宋体" w:cs="宋体"/>
          <w:color w:val="auto"/>
          <w:sz w:val="24"/>
          <w:highlight w:val="none"/>
          <w:lang w:val="en-US" w:eastAsia="zh-CN"/>
        </w:rPr>
        <w:t>合同</w:t>
      </w:r>
      <w:r>
        <w:rPr>
          <w:rFonts w:hint="eastAsia" w:ascii="宋体" w:hAnsi="宋体" w:eastAsia="宋体" w:cs="宋体"/>
          <w:color w:val="auto"/>
          <w:sz w:val="24"/>
          <w:highlight w:val="none"/>
        </w:rPr>
        <w:t>正本</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份，合同双方各执正本</w:t>
      </w:r>
      <w:r>
        <w:rPr>
          <w:rFonts w:hint="eastAsia" w:ascii="宋体" w:hAnsi="宋体" w:eastAsia="宋体" w:cs="宋体"/>
          <w:color w:val="auto"/>
          <w:sz w:val="24"/>
          <w:highlight w:val="none"/>
          <w:lang w:val="en-US"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份当正本与副本的内容不一致时，以正本为准。</w:t>
      </w:r>
    </w:p>
    <w:p>
      <w:pPr>
        <w:pStyle w:val="4"/>
        <w:rPr>
          <w:rFonts w:hint="eastAsia" w:ascii="宋体" w:hAnsi="宋体" w:eastAsia="宋体" w:cs="宋体"/>
          <w:color w:val="auto"/>
          <w:sz w:val="24"/>
          <w:highlight w:val="none"/>
        </w:rPr>
      </w:pPr>
    </w:p>
    <w:p>
      <w:pPr>
        <w:pStyle w:val="5"/>
        <w:rPr>
          <w:rFonts w:hint="eastAsia"/>
          <w:color w:val="auto"/>
          <w:highlight w:val="none"/>
        </w:rPr>
      </w:pPr>
    </w:p>
    <w:tbl>
      <w:tblPr>
        <w:tblStyle w:val="8"/>
        <w:tblpPr w:leftFromText="180" w:rightFromText="180" w:vertAnchor="text" w:horzAnchor="page" w:tblpX="1798" w:tblpY="392"/>
        <w:tblOverlap w:val="never"/>
        <w:tblW w:w="0" w:type="auto"/>
        <w:tblInd w:w="0" w:type="dxa"/>
        <w:tblLayout w:type="fixed"/>
        <w:tblCellMar>
          <w:top w:w="0" w:type="dxa"/>
          <w:left w:w="108" w:type="dxa"/>
          <w:bottom w:w="0" w:type="dxa"/>
          <w:right w:w="108" w:type="dxa"/>
        </w:tblCellMar>
      </w:tblPr>
      <w:tblGrid>
        <w:gridCol w:w="3840"/>
        <w:gridCol w:w="817"/>
        <w:gridCol w:w="3840"/>
      </w:tblGrid>
      <w:tr>
        <w:tblPrEx>
          <w:tblCellMar>
            <w:top w:w="0" w:type="dxa"/>
            <w:left w:w="108" w:type="dxa"/>
            <w:bottom w:w="0" w:type="dxa"/>
            <w:right w:w="108" w:type="dxa"/>
          </w:tblCellMar>
        </w:tblPrEx>
        <w:trPr>
          <w:trHeight w:val="1235" w:hRule="atLeast"/>
        </w:trPr>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重庆建工集团四川遂资高速公路有限公司（盖章）</w:t>
            </w:r>
          </w:p>
        </w:tc>
        <w:tc>
          <w:tcPr>
            <w:tcW w:w="817"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widowControl/>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(盖章)</w:t>
            </w:r>
          </w:p>
        </w:tc>
      </w:tr>
      <w:tr>
        <w:tblPrEx>
          <w:tblCellMar>
            <w:top w:w="0" w:type="dxa"/>
            <w:left w:w="108" w:type="dxa"/>
            <w:bottom w:w="0" w:type="dxa"/>
            <w:right w:w="108" w:type="dxa"/>
          </w:tblCellMar>
        </w:tblPrEx>
        <w:trPr>
          <w:trHeight w:val="313" w:hRule="atLeast"/>
        </w:trPr>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817"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r>
      <w:tr>
        <w:tblPrEx>
          <w:tblCellMar>
            <w:top w:w="0" w:type="dxa"/>
            <w:left w:w="108" w:type="dxa"/>
            <w:bottom w:w="0" w:type="dxa"/>
            <w:right w:w="108" w:type="dxa"/>
          </w:tblCellMar>
        </w:tblPrEx>
        <w:trPr>
          <w:trHeight w:val="346" w:hRule="atLeast"/>
        </w:trPr>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或</w:t>
            </w:r>
          </w:p>
        </w:tc>
        <w:tc>
          <w:tcPr>
            <w:tcW w:w="817"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或</w:t>
            </w:r>
          </w:p>
        </w:tc>
      </w:tr>
      <w:tr>
        <w:tblPrEx>
          <w:tblCellMar>
            <w:top w:w="0" w:type="dxa"/>
            <w:left w:w="108" w:type="dxa"/>
            <w:bottom w:w="0" w:type="dxa"/>
            <w:right w:w="108" w:type="dxa"/>
          </w:tblCellMar>
        </w:tblPrEx>
        <w:trPr>
          <w:trHeight w:val="313" w:hRule="atLeast"/>
        </w:trPr>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其授权的代理人：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c>
          <w:tcPr>
            <w:tcW w:w="817"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其授权的代理人：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r>
      <w:tr>
        <w:tblPrEx>
          <w:tblCellMar>
            <w:top w:w="0" w:type="dxa"/>
            <w:left w:w="108" w:type="dxa"/>
            <w:bottom w:w="0" w:type="dxa"/>
            <w:right w:w="108" w:type="dxa"/>
          </w:tblCellMar>
        </w:tblPrEx>
        <w:trPr>
          <w:trHeight w:val="346" w:hRule="atLeast"/>
        </w:trPr>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r>
              <w:rPr>
                <w:rFonts w:hint="eastAsia" w:ascii="宋体" w:hAnsi="宋体" w:eastAsia="宋体" w:cs="宋体"/>
                <w:color w:val="auto"/>
                <w:kern w:val="0"/>
                <w:sz w:val="24"/>
                <w:highlight w:val="none"/>
                <w:u w:val="single"/>
              </w:rPr>
              <w:t xml:space="preserve">             </w:t>
            </w:r>
          </w:p>
        </w:tc>
        <w:tc>
          <w:tcPr>
            <w:tcW w:w="817"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p>
            <w:pPr>
              <w:widowControl/>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tc>
      </w:tr>
      <w:tr>
        <w:tblPrEx>
          <w:tblCellMar>
            <w:top w:w="0" w:type="dxa"/>
            <w:left w:w="108" w:type="dxa"/>
            <w:bottom w:w="0" w:type="dxa"/>
            <w:right w:w="108" w:type="dxa"/>
          </w:tblCellMar>
        </w:tblPrEx>
        <w:trPr>
          <w:trHeight w:val="346" w:hRule="atLeast"/>
        </w:trPr>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tc>
        <w:tc>
          <w:tcPr>
            <w:tcW w:w="817"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tc>
      </w:tr>
      <w:tr>
        <w:tblPrEx>
          <w:tblCellMar>
            <w:top w:w="0" w:type="dxa"/>
            <w:left w:w="108" w:type="dxa"/>
            <w:bottom w:w="0" w:type="dxa"/>
            <w:right w:w="108" w:type="dxa"/>
          </w:tblCellMar>
        </w:tblPrEx>
        <w:trPr>
          <w:trHeight w:val="346" w:hRule="atLeast"/>
        </w:trPr>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c>
          <w:tcPr>
            <w:tcW w:w="817"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widowControl/>
              <w:rPr>
                <w:rFonts w:hint="eastAsia" w:ascii="宋体" w:hAnsi="宋体" w:eastAsia="宋体" w:cs="宋体"/>
                <w:color w:val="auto"/>
                <w:kern w:val="0"/>
                <w:sz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left="-363" w:firstLine="360" w:firstLineChars="150"/>
        <w:textAlignment w:val="auto"/>
        <w:rPr>
          <w:rFonts w:hint="eastAsia" w:ascii="宋体" w:hAnsi="宋体" w:eastAsia="宋体" w:cs="宋体"/>
          <w:color w:val="auto"/>
          <w:sz w:val="24"/>
          <w:highlight w:val="none"/>
          <w:lang w:val="en-US" w:eastAsia="zh-CN"/>
        </w:rPr>
      </w:pPr>
      <w:bookmarkStart w:id="109" w:name="_Toc451953027"/>
      <w:bookmarkStart w:id="110" w:name="_Toc21091"/>
    </w:p>
    <w:bookmarkEnd w:id="109"/>
    <w:bookmarkEnd w:id="110"/>
    <w:p>
      <w:pPr>
        <w:spacing w:before="120" w:after="120" w:line="360" w:lineRule="auto"/>
        <w:jc w:val="center"/>
        <w:rPr>
          <w:rFonts w:hint="eastAsia" w:ascii="宋体" w:hAnsi="宋体" w:eastAsia="宋体" w:cs="宋体"/>
          <w:b/>
          <w:color w:val="auto"/>
          <w:sz w:val="32"/>
          <w:szCs w:val="32"/>
          <w:highlight w:val="none"/>
        </w:rPr>
      </w:pPr>
    </w:p>
    <w:p>
      <w:pPr>
        <w:spacing w:before="120" w:after="120" w:line="360" w:lineRule="auto"/>
        <w:jc w:val="cente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三、安全管理协议</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重庆建工集团四川遂资高速公路有限公司</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为了贯彻“安全第一”的安全生产方针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规范</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在承接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的安全行为，促使</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加强本单位安全生产管理，建立、健全安全生产责任制度和切实有效的安全防范措施，确保安全生产。根据《中华人民共和国安全生产法》《中华人民共和国职业病防治法》《中华人民共和国环境保护法》《中华人民共和国民法典》等有关法律法规，双方在平等自愿的基础上，经过充分协商达成如下协议并共同遵守：</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一、适用对象和范围</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乙方签订了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合同，乙方是</w:t>
      </w:r>
      <w:r>
        <w:rPr>
          <w:rFonts w:hint="eastAsia" w:ascii="宋体" w:hAnsi="宋体" w:eastAsia="宋体" w:cs="宋体"/>
          <w:color w:val="auto"/>
          <w:sz w:val="24"/>
          <w:szCs w:val="24"/>
          <w:highlight w:val="none"/>
        </w:rPr>
        <w:t>具备国家法律法规规定的符合安全生产条件并具有独立承担民事责任资格的</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可在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生产经营区域内从事与主合同相关的业务活动。合同期内双方应当依据本协议约定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享有各自权利、承担各自义务。</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二、双方应当遵循的基本原则</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双方安全监督管理人员应当坚持原则、忠于职守，严格按本协议的约定履行各自的</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权利、义务。</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双方应相互配合，支持安全工作的检查和落实。</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不得拒绝、阻扰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安全监督检查工作。</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应牢固树立“安全第一”的指导思想，建立健全各项安全管理规章制度，制订并落实各项安全防护措施。</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三、安全管理人员的指派</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双方单位</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负责人应</w:t>
      </w:r>
      <w:r>
        <w:rPr>
          <w:rFonts w:hint="eastAsia" w:ascii="宋体" w:hAnsi="宋体" w:cs="宋体"/>
          <w:color w:val="auto"/>
          <w:sz w:val="24"/>
          <w:szCs w:val="24"/>
          <w:highlight w:val="none"/>
          <w:lang w:val="en-US" w:eastAsia="zh-CN"/>
        </w:rPr>
        <w:t>保持</w:t>
      </w:r>
      <w:r>
        <w:rPr>
          <w:rFonts w:hint="eastAsia" w:ascii="宋体" w:hAnsi="宋体" w:eastAsia="宋体" w:cs="宋体"/>
          <w:color w:val="auto"/>
          <w:sz w:val="24"/>
          <w:szCs w:val="24"/>
          <w:highlight w:val="none"/>
        </w:rPr>
        <w:t>联系，负责协调双方安全生产工作，</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区域的工作人员必须严格执行</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有关安全规定，共同预防事故发生。</w:t>
      </w:r>
    </w:p>
    <w:p>
      <w:pPr>
        <w:keepNext w:val="0"/>
        <w:keepLines w:val="0"/>
        <w:pageBreakBefore w:val="0"/>
        <w:widowControl w:val="0"/>
        <w:numPr>
          <w:ilvl w:val="0"/>
          <w:numId w:val="5"/>
        </w:numPr>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的权利、义务</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的资质进行审查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进行安全技术交底，及时</w:t>
      </w:r>
      <w:r>
        <w:rPr>
          <w:rFonts w:hint="eastAsia" w:ascii="宋体" w:hAnsi="宋体" w:eastAsia="宋体" w:cs="宋体"/>
          <w:color w:val="auto"/>
          <w:sz w:val="24"/>
          <w:szCs w:val="24"/>
          <w:highlight w:val="none"/>
        </w:rPr>
        <w:t>传达中央及地方有关安全生产的精神。</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安全、环境、治安、防火</w:t>
      </w:r>
      <w:r>
        <w:rPr>
          <w:rFonts w:hint="eastAsia" w:ascii="宋体" w:hAnsi="宋体" w:cs="宋体"/>
          <w:color w:val="auto"/>
          <w:sz w:val="24"/>
          <w:szCs w:val="24"/>
          <w:highlight w:val="none"/>
          <w:lang w:val="en-US" w:eastAsia="zh-CN"/>
        </w:rPr>
        <w:t>等内容</w:t>
      </w:r>
      <w:r>
        <w:rPr>
          <w:rFonts w:hint="eastAsia" w:ascii="宋体" w:hAnsi="宋体" w:eastAsia="宋体" w:cs="宋体"/>
          <w:color w:val="auto"/>
          <w:sz w:val="24"/>
          <w:szCs w:val="24"/>
          <w:highlight w:val="none"/>
        </w:rPr>
        <w:t>进行不定时的监督检查，纠正违章指挥、违章作业、冒险作业、污染环境等行为，发现严重违纪或事故隐患时，</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可责令</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停工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停止经营</w:t>
      </w:r>
      <w:r>
        <w:rPr>
          <w:rFonts w:hint="eastAsia" w:ascii="宋体" w:hAnsi="宋体" w:eastAsia="宋体" w:cs="宋体"/>
          <w:color w:val="auto"/>
          <w:sz w:val="24"/>
          <w:szCs w:val="24"/>
          <w:highlight w:val="none"/>
        </w:rPr>
        <w:t>，并有权按照</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的管理办法对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进行处理；如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出现严重违规或安全隐患突出的，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可单方面终止合同，由此所造成的一切经济损失由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针对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行为所进行的安全检查，将检查情况向</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通报。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询问有关安全措施落实情况、调阅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有关安全措施资料，指导或提出安检意见和建议。</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有能力、有责任、并履行自己员工出现人身伤亡事故后进行治疗、善后、赔偿等工作，</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不承担这方面的责任。</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的权利、义务</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坚持“安全第一、预防为主”的原则，</w:t>
      </w:r>
      <w:r>
        <w:rPr>
          <w:rFonts w:hint="eastAsia" w:ascii="宋体" w:hAnsi="宋体" w:eastAsia="宋体" w:cs="宋体"/>
          <w:color w:val="auto"/>
          <w:sz w:val="24"/>
          <w:szCs w:val="24"/>
          <w:highlight w:val="none"/>
          <w:lang w:val="en-US" w:eastAsia="zh-CN"/>
        </w:rPr>
        <w:t>履行安全生产主体责任，</w:t>
      </w:r>
      <w:r>
        <w:rPr>
          <w:rFonts w:hint="eastAsia" w:ascii="宋体" w:hAnsi="宋体" w:eastAsia="宋体" w:cs="宋体"/>
          <w:color w:val="auto"/>
          <w:sz w:val="24"/>
          <w:szCs w:val="24"/>
          <w:highlight w:val="none"/>
        </w:rPr>
        <w:t>加强安全生产宣传教育，增强全员安全生产意识，建立健全各项安全生产的管理机构和安全生产管理制度，有组织地开展安全生产活动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从派往项目的项目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lang w:val="en-US" w:eastAsia="zh-CN"/>
        </w:rPr>
        <w:t>其他工作人员</w:t>
      </w:r>
      <w:r>
        <w:rPr>
          <w:rFonts w:hint="eastAsia" w:ascii="宋体" w:hAnsi="宋体" w:eastAsia="宋体" w:cs="宋体"/>
          <w:color w:val="auto"/>
          <w:sz w:val="24"/>
          <w:szCs w:val="24"/>
          <w:highlight w:val="none"/>
        </w:rPr>
        <w:t>（包括临时雇请的民工）的安全生产管理系统必须做到纵向到底，—环不漏；各职能部门、</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人员的安全生产责任制做到横向到边，人人有责。项目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是安全生产的第一责任人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同时明确各级安全生产责任人和安全管理人员。</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进入甲方</w:t>
      </w:r>
      <w:r>
        <w:rPr>
          <w:rFonts w:hint="eastAsia" w:ascii="宋体" w:hAnsi="宋体" w:eastAsia="宋体" w:cs="宋体"/>
          <w:color w:val="auto"/>
          <w:sz w:val="24"/>
          <w:szCs w:val="24"/>
          <w:highlight w:val="none"/>
          <w:lang w:val="en-US" w:eastAsia="zh-CN"/>
        </w:rPr>
        <w:t>高速范围内</w:t>
      </w:r>
      <w:r>
        <w:rPr>
          <w:rFonts w:hint="eastAsia" w:ascii="宋体" w:hAnsi="宋体" w:eastAsia="宋体" w:cs="宋体"/>
          <w:color w:val="auto"/>
          <w:sz w:val="24"/>
          <w:szCs w:val="24"/>
          <w:highlight w:val="none"/>
          <w:lang w:eastAsia="zh-CN"/>
        </w:rPr>
        <w:t>必须对所属员工进行安全生产教育，培训有关安全生产管</w:t>
      </w:r>
      <w:r>
        <w:rPr>
          <w:rFonts w:hint="eastAsia" w:ascii="宋体" w:hAnsi="宋体" w:eastAsia="宋体" w:cs="宋体"/>
          <w:color w:val="auto"/>
          <w:sz w:val="24"/>
          <w:szCs w:val="24"/>
          <w:highlight w:val="none"/>
        </w:rPr>
        <w:t>理制度、规定和要求。同时，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必须遵守</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安全规章制度和</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人员的监督管理，具体要求如下：</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高速</w:t>
      </w:r>
      <w:r>
        <w:rPr>
          <w:rFonts w:hint="eastAsia" w:ascii="宋体" w:hAnsi="宋体" w:eastAsia="宋体" w:cs="宋体"/>
          <w:color w:val="auto"/>
          <w:sz w:val="24"/>
          <w:szCs w:val="24"/>
          <w:highlight w:val="none"/>
        </w:rPr>
        <w:t>区域前，需将所属人员的相关信息(包括</w:t>
      </w:r>
      <w:r>
        <w:rPr>
          <w:rFonts w:hint="eastAsia" w:ascii="宋体" w:hAnsi="宋体" w:cs="宋体"/>
          <w:color w:val="auto"/>
          <w:sz w:val="24"/>
          <w:szCs w:val="24"/>
          <w:highlight w:val="none"/>
          <w:lang w:val="en-US" w:eastAsia="zh-CN"/>
        </w:rPr>
        <w:t>健康承诺、</w:t>
      </w:r>
      <w:r>
        <w:rPr>
          <w:rFonts w:hint="eastAsia" w:ascii="宋体" w:hAnsi="宋体" w:eastAsia="宋体" w:cs="宋体"/>
          <w:color w:val="auto"/>
          <w:sz w:val="24"/>
          <w:szCs w:val="24"/>
          <w:highlight w:val="none"/>
        </w:rPr>
        <w:t>身份证复印件)提供到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备案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未备案人员不得进入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高速公路</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书面允许，</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禁止将非</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工作人员带入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高速区域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登记备案的人员未经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认可不得擅自更换，否则所造成的一切后果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承担全部责任。</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进入</w:t>
      </w:r>
      <w:r>
        <w:rPr>
          <w:rFonts w:hint="eastAsia" w:ascii="宋体" w:hAnsi="宋体" w:eastAsia="宋体" w:cs="宋体"/>
          <w:color w:val="auto"/>
          <w:sz w:val="24"/>
          <w:szCs w:val="24"/>
          <w:highlight w:val="none"/>
          <w:lang w:eastAsia="zh-CN"/>
        </w:rPr>
        <w:t>甲方</w:t>
      </w:r>
      <w:r>
        <w:rPr>
          <w:rFonts w:hint="eastAsia" w:ascii="宋体" w:hAnsi="宋体" w:cs="宋体"/>
          <w:color w:val="auto"/>
          <w:sz w:val="24"/>
          <w:szCs w:val="24"/>
          <w:highlight w:val="none"/>
          <w:lang w:val="en-US" w:eastAsia="zh-CN"/>
        </w:rPr>
        <w:t>高速区域</w:t>
      </w:r>
      <w:r>
        <w:rPr>
          <w:rFonts w:hint="eastAsia" w:ascii="宋体" w:hAnsi="宋体" w:eastAsia="宋体" w:cs="宋体"/>
          <w:color w:val="auto"/>
          <w:sz w:val="24"/>
          <w:szCs w:val="24"/>
          <w:highlight w:val="none"/>
        </w:rPr>
        <w:t>时必须办理</w:t>
      </w:r>
      <w:r>
        <w:rPr>
          <w:rFonts w:hint="eastAsia" w:ascii="宋体" w:hAnsi="宋体" w:cs="宋体"/>
          <w:color w:val="auto"/>
          <w:sz w:val="24"/>
          <w:szCs w:val="24"/>
          <w:highlight w:val="none"/>
          <w:lang w:val="en-US" w:eastAsia="zh-CN"/>
        </w:rPr>
        <w:t>双方确认的入场人员</w:t>
      </w:r>
      <w:r>
        <w:rPr>
          <w:rFonts w:hint="eastAsia" w:ascii="宋体" w:hAnsi="宋体" w:eastAsia="宋体" w:cs="宋体"/>
          <w:color w:val="auto"/>
          <w:sz w:val="24"/>
          <w:szCs w:val="24"/>
          <w:highlight w:val="none"/>
          <w:lang w:val="en-US" w:eastAsia="zh-CN"/>
        </w:rPr>
        <w:t>身份</w:t>
      </w:r>
      <w:r>
        <w:rPr>
          <w:rFonts w:hint="eastAsia" w:ascii="宋体" w:hAnsi="宋体" w:eastAsia="宋体" w:cs="宋体"/>
          <w:color w:val="auto"/>
          <w:sz w:val="24"/>
          <w:szCs w:val="24"/>
          <w:highlight w:val="none"/>
        </w:rPr>
        <w:t>证</w:t>
      </w:r>
      <w:r>
        <w:rPr>
          <w:rFonts w:hint="eastAsia" w:ascii="宋体" w:hAnsi="宋体" w:eastAsia="宋体" w:cs="宋体"/>
          <w:color w:val="auto"/>
          <w:sz w:val="24"/>
          <w:szCs w:val="24"/>
          <w:highlight w:val="none"/>
          <w:lang w:val="en-US" w:eastAsia="zh-CN"/>
        </w:rPr>
        <w:t>明</w:t>
      </w:r>
      <w:r>
        <w:rPr>
          <w:rFonts w:hint="eastAsia" w:ascii="宋体" w:hAnsi="宋体" w:eastAsia="宋体" w:cs="宋体"/>
          <w:color w:val="auto"/>
          <w:sz w:val="24"/>
          <w:szCs w:val="24"/>
          <w:highlight w:val="none"/>
        </w:rPr>
        <w:t>(一人一证，不得转、借他人使用)。</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只能在自己工作场所范围内</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（维护或安装或供货或服务）</w:t>
      </w:r>
      <w:r>
        <w:rPr>
          <w:rFonts w:hint="eastAsia" w:ascii="宋体" w:hAnsi="宋体" w:eastAsia="宋体" w:cs="宋体"/>
          <w:color w:val="auto"/>
          <w:sz w:val="24"/>
          <w:szCs w:val="24"/>
          <w:highlight w:val="none"/>
        </w:rPr>
        <w:t>，进入无关区域造成的安全事故由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w:t>
      </w:r>
      <w:r>
        <w:rPr>
          <w:rFonts w:hint="eastAsia" w:ascii="宋体" w:hAnsi="宋体" w:cs="宋体"/>
          <w:color w:val="auto"/>
          <w:sz w:val="24"/>
          <w:szCs w:val="24"/>
          <w:highlight w:val="none"/>
          <w:lang w:val="en-US" w:eastAsia="zh-CN"/>
        </w:rPr>
        <w:t>全部</w:t>
      </w:r>
      <w:r>
        <w:rPr>
          <w:rFonts w:hint="eastAsia" w:ascii="宋体" w:hAnsi="宋体" w:eastAsia="宋体" w:cs="宋体"/>
          <w:color w:val="auto"/>
          <w:sz w:val="24"/>
          <w:szCs w:val="24"/>
          <w:highlight w:val="none"/>
        </w:rPr>
        <w:t>责</w:t>
      </w:r>
      <w:r>
        <w:rPr>
          <w:rFonts w:hint="eastAsia" w:ascii="宋体" w:hAnsi="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车辆进入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高速区域</w:t>
      </w:r>
      <w:r>
        <w:rPr>
          <w:rFonts w:hint="eastAsia" w:ascii="宋体" w:hAnsi="宋体" w:eastAsia="宋体" w:cs="宋体"/>
          <w:color w:val="auto"/>
          <w:sz w:val="24"/>
          <w:szCs w:val="24"/>
          <w:highlight w:val="none"/>
        </w:rPr>
        <w:t>必须遵守交通规则和安全标志安全行驶。</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在任何时候都应采取各种合理的预防措施，防止其员工发生任何违法、违禁、暴力或妨碍治安的行为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保证必要的安全投入。</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对于从事特殊工种的人员，</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经过专业培训，获得</w:t>
      </w:r>
      <w:r>
        <w:rPr>
          <w:rFonts w:hint="eastAsia" w:ascii="宋体" w:hAnsi="宋体" w:cs="宋体"/>
          <w:color w:val="auto"/>
          <w:sz w:val="24"/>
          <w:szCs w:val="24"/>
          <w:highlight w:val="none"/>
          <w:lang w:val="en-US" w:eastAsia="zh-CN"/>
        </w:rPr>
        <w:t>相应证件</w:t>
      </w:r>
      <w:r>
        <w:rPr>
          <w:rFonts w:hint="eastAsia" w:ascii="宋体" w:hAnsi="宋体" w:eastAsia="宋体" w:cs="宋体"/>
          <w:color w:val="auto"/>
          <w:sz w:val="24"/>
          <w:szCs w:val="24"/>
          <w:highlight w:val="none"/>
        </w:rPr>
        <w:t>后，持证上岗。</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应当自觉遵守</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规章制度，主动接受</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交通执法</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交警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rPr>
        <w:t>安全监督检查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考核</w:t>
      </w:r>
      <w:r>
        <w:rPr>
          <w:rFonts w:hint="eastAsia" w:ascii="宋体" w:hAnsi="宋体" w:eastAsia="宋体" w:cs="宋体"/>
          <w:color w:val="auto"/>
          <w:sz w:val="24"/>
          <w:szCs w:val="24"/>
          <w:highlight w:val="none"/>
        </w:rPr>
        <w:t>，对违反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有关安全管理制度及规定的行为，</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有权责令</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立即停工</w:t>
      </w:r>
      <w:r>
        <w:rPr>
          <w:rFonts w:hint="eastAsia" w:ascii="宋体" w:hAnsi="宋体" w:cs="宋体"/>
          <w:color w:val="auto"/>
          <w:sz w:val="24"/>
          <w:szCs w:val="24"/>
          <w:highlight w:val="none"/>
          <w:lang w:val="en-US" w:eastAsia="zh-CN"/>
        </w:rPr>
        <w:t>并完成整改</w:t>
      </w:r>
      <w:r>
        <w:rPr>
          <w:rFonts w:hint="eastAsia" w:ascii="宋体" w:hAnsi="宋体" w:eastAsia="宋体" w:cs="宋体"/>
          <w:color w:val="auto"/>
          <w:sz w:val="24"/>
          <w:szCs w:val="24"/>
          <w:highlight w:val="none"/>
        </w:rPr>
        <w:t>。经查证发现的安全隐患，</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必须立即采取有效措施予以整改或纠正。</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（维护或安装或供货或服务）</w:t>
      </w:r>
      <w:r>
        <w:rPr>
          <w:rFonts w:hint="eastAsia" w:ascii="宋体" w:hAnsi="宋体" w:eastAsia="宋体" w:cs="宋体"/>
          <w:color w:val="auto"/>
          <w:sz w:val="24"/>
          <w:szCs w:val="24"/>
          <w:highlight w:val="none"/>
        </w:rPr>
        <w:t>期间，必须按工种需要正确穿戴好劳保防护用品，接触职业病危害因素岗位人员必须做好职业健康体检，同时应严格遵守</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各项安全生产管理制度。</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（维护或安装或供货或服务）</w:t>
      </w:r>
      <w:r>
        <w:rPr>
          <w:rFonts w:hint="eastAsia" w:ascii="宋体" w:hAnsi="宋体" w:eastAsia="宋体" w:cs="宋体"/>
          <w:color w:val="auto"/>
          <w:sz w:val="24"/>
          <w:szCs w:val="24"/>
          <w:highlight w:val="none"/>
        </w:rPr>
        <w:t>前应先熟悉现场，并对所处区域环境可能存在的危险因素、预防措施给</w:t>
      </w:r>
      <w:r>
        <w:rPr>
          <w:rFonts w:hint="eastAsia" w:ascii="宋体" w:hAnsi="宋体" w:eastAsia="宋体" w:cs="宋体"/>
          <w:color w:val="auto"/>
          <w:sz w:val="24"/>
          <w:szCs w:val="24"/>
          <w:highlight w:val="none"/>
          <w:lang w:val="en-US" w:eastAsia="zh-CN"/>
        </w:rPr>
        <w:t>相关人员</w:t>
      </w:r>
      <w:r>
        <w:rPr>
          <w:rFonts w:hint="eastAsia" w:ascii="宋体" w:hAnsi="宋体" w:eastAsia="宋体" w:cs="宋体"/>
          <w:color w:val="auto"/>
          <w:sz w:val="24"/>
          <w:szCs w:val="24"/>
          <w:highlight w:val="none"/>
        </w:rPr>
        <w:t>进行交底。同时，对使用的设施设备等负有认真检查和确认的义务，并</w:t>
      </w:r>
      <w:r>
        <w:rPr>
          <w:rFonts w:hint="eastAsia" w:ascii="宋体" w:hAnsi="宋体" w:eastAsia="宋体" w:cs="宋体"/>
          <w:color w:val="auto"/>
          <w:sz w:val="24"/>
          <w:szCs w:val="24"/>
          <w:highlight w:val="none"/>
          <w:lang w:val="en-US" w:eastAsia="zh-CN"/>
        </w:rPr>
        <w:t>留有检查</w:t>
      </w:r>
      <w:r>
        <w:rPr>
          <w:rFonts w:hint="eastAsia" w:ascii="宋体" w:hAnsi="宋体" w:eastAsia="宋体" w:cs="宋体"/>
          <w:color w:val="auto"/>
          <w:sz w:val="24"/>
          <w:szCs w:val="24"/>
          <w:highlight w:val="none"/>
        </w:rPr>
        <w:t>记录，保证其处于完好状态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不合格的机具、设备和劳动保护用品严禁使用</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在工作场所范围内不得擅自动用或操作</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的设备和机具，否则按本协议约定视为违约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因此造成的一切后果，全部由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在使用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场地、设备设施、工装工具以及其它相关物品前，必须自行检查、评估其安全性，并严格按照安全操作规程或作业指导书进行操作；如因使用前未仔细检查、评估其安全性或未按操作规程作业导致出现的安全事故及经济损失全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承担。由此造成</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人员、财物或第三方人员受到伤害、损失的，所有经济损失及相关责任全部由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cs="宋体"/>
          <w:color w:val="auto"/>
          <w:sz w:val="24"/>
          <w:szCs w:val="24"/>
          <w:highlight w:val="none"/>
          <w:lang w:val="en-US" w:eastAsia="zh-CN"/>
        </w:rPr>
        <w:t>进行危险</w:t>
      </w:r>
      <w:r>
        <w:rPr>
          <w:rFonts w:hint="eastAsia" w:ascii="宋体" w:hAnsi="宋体" w:eastAsia="宋体" w:cs="宋体"/>
          <w:color w:val="auto"/>
          <w:sz w:val="24"/>
          <w:szCs w:val="24"/>
          <w:highlight w:val="none"/>
        </w:rPr>
        <w:t>作业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包括但不限于动火、用电、高空、有限空间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前，须按相关规定进行审批，审批通过后方可进场作业，并服从甲方监督。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（维护或安装或供货或服务）</w:t>
      </w:r>
      <w:r>
        <w:rPr>
          <w:rFonts w:hint="eastAsia" w:ascii="宋体" w:hAnsi="宋体" w:eastAsia="宋体" w:cs="宋体"/>
          <w:color w:val="auto"/>
          <w:sz w:val="24"/>
          <w:szCs w:val="24"/>
          <w:highlight w:val="none"/>
        </w:rPr>
        <w:t>期间</w:t>
      </w:r>
      <w:r>
        <w:rPr>
          <w:rFonts w:hint="eastAsia" w:ascii="宋体" w:hAnsi="宋体" w:eastAsia="宋体" w:cs="宋体"/>
          <w:color w:val="auto"/>
          <w:sz w:val="24"/>
          <w:szCs w:val="24"/>
          <w:highlight w:val="none"/>
          <w:lang w:val="en-US" w:eastAsia="zh-CN"/>
        </w:rPr>
        <w:t>造成</w:t>
      </w:r>
      <w:r>
        <w:rPr>
          <w:rFonts w:hint="eastAsia" w:ascii="宋体" w:hAnsi="宋体" w:eastAsia="宋体" w:cs="宋体"/>
          <w:color w:val="auto"/>
          <w:sz w:val="24"/>
          <w:szCs w:val="24"/>
          <w:highlight w:val="none"/>
        </w:rPr>
        <w:t>的伤亡事故以及其他损失</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负全部责任，与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无关。</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原因造成</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、第三方人员出现伤亡事故的，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应及时通知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，并及时组织抢救工作，因抢救及善后产生的一切费用由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应经常组织安全检查、培训，对安全隐患及时整改。对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签发的安全检查整改通知单应无条件地执行。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严禁</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工作场所进行聚集、抗议等影响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正常的生产生活经营秩序和造成不良社会影响事件。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正式向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移交</w:t>
      </w:r>
      <w:r>
        <w:rPr>
          <w:rFonts w:hint="eastAsia" w:ascii="宋体" w:hAnsi="宋体" w:eastAsia="宋体" w:cs="宋体"/>
          <w:color w:val="auto"/>
          <w:sz w:val="24"/>
          <w:szCs w:val="24"/>
          <w:highlight w:val="none"/>
          <w:lang w:val="en-US" w:eastAsia="zh-CN"/>
        </w:rPr>
        <w:t>物资（设施设备或服务成果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val="en-US" w:eastAsia="zh-CN"/>
        </w:rPr>
        <w:t>物资（设施设备或服务成果）</w:t>
      </w:r>
      <w:r>
        <w:rPr>
          <w:rFonts w:hint="eastAsia" w:ascii="宋体" w:hAnsi="宋体" w:eastAsia="宋体" w:cs="宋体"/>
          <w:color w:val="auto"/>
          <w:sz w:val="24"/>
          <w:szCs w:val="24"/>
          <w:highlight w:val="none"/>
        </w:rPr>
        <w:t>运输、装卸等过程中造成的一切损失、损毁、灭失责任由</w:t>
      </w:r>
      <w:r>
        <w:rPr>
          <w:rFonts w:hint="eastAsia" w:ascii="宋体" w:hAnsi="宋体" w:eastAsia="宋体" w:cs="宋体"/>
          <w:color w:val="auto"/>
          <w:sz w:val="24"/>
          <w:szCs w:val="24"/>
          <w:highlight w:val="none"/>
          <w:lang w:val="en-US" w:eastAsia="zh-CN"/>
        </w:rPr>
        <w:t>乙方全部</w:t>
      </w:r>
      <w:r>
        <w:rPr>
          <w:rFonts w:hint="eastAsia" w:ascii="宋体" w:hAnsi="宋体" w:eastAsia="宋体" w:cs="宋体"/>
          <w:color w:val="auto"/>
          <w:sz w:val="24"/>
          <w:szCs w:val="24"/>
          <w:highlight w:val="none"/>
        </w:rPr>
        <w:t>承担，与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无关。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15.乙方由于装卸等原因造成路产设施的损失、损坏按有关细目进行赔（补）偿或修复。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乙方必须</w:t>
      </w:r>
      <w:r>
        <w:rPr>
          <w:rFonts w:hint="eastAsia" w:ascii="宋体" w:hAnsi="宋体" w:eastAsia="宋体" w:cs="宋体"/>
          <w:color w:val="auto"/>
          <w:sz w:val="24"/>
          <w:szCs w:val="24"/>
          <w:highlight w:val="none"/>
          <w:lang w:val="en-US" w:eastAsia="zh-CN"/>
        </w:rPr>
        <w:t>按照项目</w:t>
      </w:r>
      <w:r>
        <w:rPr>
          <w:rFonts w:hint="eastAsia" w:ascii="宋体" w:hAnsi="宋体" w:eastAsia="宋体" w:cs="宋体"/>
          <w:color w:val="auto"/>
          <w:sz w:val="24"/>
          <w:szCs w:val="24"/>
          <w:highlight w:val="none"/>
          <w:lang w:eastAsia="zh-CN"/>
        </w:rPr>
        <w:t>特点，组织制定</w:t>
      </w:r>
      <w:r>
        <w:rPr>
          <w:rFonts w:hint="eastAsia" w:ascii="宋体" w:hAnsi="宋体" w:eastAsia="宋体" w:cs="宋体"/>
          <w:color w:val="auto"/>
          <w:sz w:val="24"/>
          <w:szCs w:val="24"/>
          <w:highlight w:val="none"/>
          <w:lang w:val="en-US" w:eastAsia="zh-CN"/>
        </w:rPr>
        <w:t>并实施</w:t>
      </w:r>
      <w:r>
        <w:rPr>
          <w:rFonts w:hint="eastAsia" w:ascii="宋体" w:hAnsi="宋体" w:eastAsia="宋体" w:cs="宋体"/>
          <w:color w:val="auto"/>
          <w:sz w:val="24"/>
          <w:szCs w:val="24"/>
          <w:highlight w:val="none"/>
          <w:lang w:eastAsia="zh-CN"/>
        </w:rPr>
        <w:t>安全事故应急救援预案；如果发生安全事故，应按照有关规定及时上报有关部门，并坚持“四不放过”的原则严肃处理相关责任人。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17.对于易燃易爆的物品除应专门妥善保管之外，还应配备有足够的消防设施，所有工作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因乙方管理或操作不当产生的安全隐患或安全事故，除乙方依法赔偿外，甲方将视其具体情况依法追究其安全责任</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违约而发生的违约金和赔偿金，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有权在应付</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的相关款</w:t>
      </w:r>
      <w:r>
        <w:rPr>
          <w:rFonts w:hint="eastAsia" w:ascii="宋体" w:hAnsi="宋体" w:cs="宋体"/>
          <w:color w:val="auto"/>
          <w:sz w:val="24"/>
          <w:szCs w:val="24"/>
          <w:highlight w:val="none"/>
          <w:lang w:val="en-US" w:eastAsia="zh-CN"/>
        </w:rPr>
        <w:t>项</w:t>
      </w:r>
      <w:r>
        <w:rPr>
          <w:rFonts w:hint="eastAsia" w:ascii="宋体" w:hAnsi="宋体" w:eastAsia="宋体" w:cs="宋体"/>
          <w:color w:val="auto"/>
          <w:sz w:val="24"/>
          <w:szCs w:val="24"/>
          <w:highlight w:val="none"/>
        </w:rPr>
        <w:t>中予以扣减。</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备案人员离职或备案过期未及时提交相关资料至</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进行注销或延期的，在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区域内发生的一切安全事故由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全权负责。</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管理人员或工作人员等相关人员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工作场所聚集、抗议等影响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正常的生产生活经营秩序和造成不良社会影响事件，</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有权根据影响程度扣除</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壹万元到伍万元的违约金。</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、附则</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本协议与双方所签订的相关业务主合同具有同等法律效力。本协议有效期与双方所签订的相关业务主合同一致(本协议时限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auto"/>
          <w:sz w:val="24"/>
          <w:highlight w:val="none"/>
          <w:lang w:eastAsia="zh-CN"/>
        </w:rPr>
      </w:pPr>
      <w:r>
        <w:rPr>
          <w:rFonts w:hint="eastAsia" w:ascii="宋体" w:hAnsi="宋体" w:cs="宋体"/>
          <w:color w:val="auto"/>
          <w:sz w:val="24"/>
          <w:szCs w:val="24"/>
          <w:highlight w:val="none"/>
          <w:lang w:val="en-US" w:eastAsia="zh-CN"/>
        </w:rPr>
        <w:t>八、</w:t>
      </w:r>
      <w:r>
        <w:rPr>
          <w:rFonts w:hint="eastAsia" w:ascii="宋体" w:hAnsi="宋体"/>
          <w:color w:val="auto"/>
          <w:sz w:val="24"/>
          <w:highlight w:val="none"/>
        </w:rPr>
        <w:t>本合同—式</w:t>
      </w:r>
      <w:r>
        <w:rPr>
          <w:rFonts w:hint="eastAsia"/>
          <w:color w:val="auto"/>
          <w:sz w:val="24"/>
          <w:highlight w:val="none"/>
          <w:u w:val="single"/>
          <w:lang w:val="en-US" w:eastAsia="zh-CN"/>
        </w:rPr>
        <w:t>陆</w:t>
      </w:r>
      <w:r>
        <w:rPr>
          <w:rFonts w:hint="eastAsia" w:ascii="宋体" w:hAnsi="宋体"/>
          <w:color w:val="auto"/>
          <w:sz w:val="24"/>
          <w:highlight w:val="none"/>
        </w:rPr>
        <w:t>份，合同双方各执</w:t>
      </w:r>
      <w:r>
        <w:rPr>
          <w:rFonts w:hint="eastAsia"/>
          <w:color w:val="auto"/>
          <w:sz w:val="24"/>
          <w:highlight w:val="none"/>
          <w:u w:val="single"/>
          <w:lang w:val="en-US" w:eastAsia="zh-CN"/>
        </w:rPr>
        <w:t>叁</w:t>
      </w:r>
      <w:r>
        <w:rPr>
          <w:rFonts w:hint="eastAsia" w:ascii="宋体" w:hAnsi="宋体"/>
          <w:color w:val="auto"/>
          <w:sz w:val="24"/>
          <w:highlight w:val="none"/>
        </w:rPr>
        <w:t>份，经合同双方签署</w:t>
      </w:r>
      <w:r>
        <w:rPr>
          <w:rFonts w:hint="eastAsia" w:ascii="宋体" w:hAnsi="宋体"/>
          <w:color w:val="auto"/>
          <w:sz w:val="24"/>
          <w:highlight w:val="none"/>
          <w:lang w:val="en-US" w:eastAsia="zh-CN"/>
        </w:rPr>
        <w:t>盖章</w:t>
      </w:r>
      <w:r>
        <w:rPr>
          <w:rFonts w:hint="eastAsia" w:ascii="宋体" w:hAnsi="宋体"/>
          <w:color w:val="auto"/>
          <w:sz w:val="24"/>
          <w:highlight w:val="none"/>
        </w:rPr>
        <w:t>后立即生效</w:t>
      </w:r>
      <w:r>
        <w:rPr>
          <w:rFonts w:hint="eastAsia" w:ascii="宋体" w:hAnsi="宋体"/>
          <w:color w:val="auto"/>
          <w:sz w:val="24"/>
          <w:highlight w:val="none"/>
          <w:lang w:eastAsia="zh-CN"/>
        </w:rPr>
        <w:t>。</w:t>
      </w:r>
    </w:p>
    <w:p>
      <w:pPr>
        <w:spacing w:line="400" w:lineRule="exact"/>
        <w:ind w:firstLine="480" w:firstLineChars="200"/>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4"/>
        <w:rPr>
          <w:rFonts w:hint="eastAsia"/>
          <w:color w:val="auto"/>
          <w:highlight w:val="none"/>
        </w:rPr>
      </w:pPr>
    </w:p>
    <w:p>
      <w:pPr>
        <w:pStyle w:val="4"/>
        <w:rPr>
          <w:rFonts w:hint="eastAsia" w:ascii="宋体" w:hAnsi="宋体" w:eastAsia="宋体" w:cs="宋体"/>
          <w:color w:val="auto"/>
          <w:sz w:val="24"/>
          <w:highlight w:val="none"/>
        </w:rPr>
      </w:pPr>
    </w:p>
    <w:tbl>
      <w:tblPr>
        <w:tblStyle w:val="8"/>
        <w:tblW w:w="0" w:type="auto"/>
        <w:tblInd w:w="93" w:type="dxa"/>
        <w:tblLayout w:type="fixed"/>
        <w:tblCellMar>
          <w:top w:w="0" w:type="dxa"/>
          <w:left w:w="108" w:type="dxa"/>
          <w:bottom w:w="0" w:type="dxa"/>
          <w:right w:w="108" w:type="dxa"/>
        </w:tblCellMar>
      </w:tblPr>
      <w:tblGrid>
        <w:gridCol w:w="3840"/>
        <w:gridCol w:w="817"/>
        <w:gridCol w:w="3840"/>
      </w:tblGrid>
      <w:tr>
        <w:tblPrEx>
          <w:tblCellMar>
            <w:top w:w="0" w:type="dxa"/>
            <w:left w:w="108" w:type="dxa"/>
            <w:bottom w:w="0" w:type="dxa"/>
            <w:right w:w="108" w:type="dxa"/>
          </w:tblCellMar>
        </w:tblPrEx>
        <w:trPr>
          <w:trHeight w:val="720" w:hRule="atLeast"/>
        </w:trPr>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甲方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重庆建工集团四川遂资高速公路有限公司（盖章）</w:t>
            </w:r>
          </w:p>
        </w:tc>
        <w:tc>
          <w:tcPr>
            <w:tcW w:w="817"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乙方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(盖章)</w:t>
            </w:r>
          </w:p>
        </w:tc>
      </w:tr>
      <w:tr>
        <w:tblPrEx>
          <w:tblCellMar>
            <w:top w:w="0" w:type="dxa"/>
            <w:left w:w="108" w:type="dxa"/>
            <w:bottom w:w="0" w:type="dxa"/>
            <w:right w:w="108" w:type="dxa"/>
          </w:tblCellMar>
        </w:tblPrEx>
        <w:trPr>
          <w:trHeight w:val="313" w:hRule="atLeast"/>
        </w:trPr>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817"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r>
      <w:tr>
        <w:tblPrEx>
          <w:tblCellMar>
            <w:top w:w="0" w:type="dxa"/>
            <w:left w:w="108" w:type="dxa"/>
            <w:bottom w:w="0" w:type="dxa"/>
            <w:right w:w="108" w:type="dxa"/>
          </w:tblCellMar>
        </w:tblPrEx>
        <w:trPr>
          <w:trHeight w:val="346" w:hRule="atLeast"/>
        </w:trPr>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或</w:t>
            </w:r>
          </w:p>
        </w:tc>
        <w:tc>
          <w:tcPr>
            <w:tcW w:w="817"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或</w:t>
            </w:r>
          </w:p>
        </w:tc>
      </w:tr>
      <w:tr>
        <w:tblPrEx>
          <w:tblCellMar>
            <w:top w:w="0" w:type="dxa"/>
            <w:left w:w="108" w:type="dxa"/>
            <w:bottom w:w="0" w:type="dxa"/>
            <w:right w:w="108" w:type="dxa"/>
          </w:tblCellMar>
        </w:tblPrEx>
        <w:trPr>
          <w:trHeight w:val="313" w:hRule="atLeast"/>
        </w:trPr>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其授权的代理人：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c>
          <w:tcPr>
            <w:tcW w:w="817"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其授权的代理人：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c>
      </w:tr>
      <w:tr>
        <w:tblPrEx>
          <w:tblCellMar>
            <w:top w:w="0" w:type="dxa"/>
            <w:left w:w="108" w:type="dxa"/>
            <w:bottom w:w="0" w:type="dxa"/>
            <w:right w:w="108" w:type="dxa"/>
          </w:tblCellMar>
        </w:tblPrEx>
        <w:trPr>
          <w:trHeight w:val="346" w:hRule="atLeast"/>
        </w:trPr>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r>
              <w:rPr>
                <w:rFonts w:hint="eastAsia" w:ascii="宋体" w:hAnsi="宋体" w:eastAsia="宋体" w:cs="宋体"/>
                <w:color w:val="auto"/>
                <w:kern w:val="0"/>
                <w:sz w:val="24"/>
                <w:highlight w:val="none"/>
                <w:u w:val="single"/>
              </w:rPr>
              <w:t xml:space="preserve">             </w:t>
            </w:r>
          </w:p>
        </w:tc>
        <w:tc>
          <w:tcPr>
            <w:tcW w:w="817"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tc>
      </w:tr>
      <w:tr>
        <w:tblPrEx>
          <w:tblCellMar>
            <w:top w:w="0" w:type="dxa"/>
            <w:left w:w="108" w:type="dxa"/>
            <w:bottom w:w="0" w:type="dxa"/>
            <w:right w:w="108" w:type="dxa"/>
          </w:tblCellMar>
        </w:tblPrEx>
        <w:trPr>
          <w:trHeight w:val="346" w:hRule="atLeast"/>
        </w:trPr>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eastAsia="zh-CN"/>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tc>
        <w:tc>
          <w:tcPr>
            <w:tcW w:w="817"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p>
        </w:tc>
        <w:tc>
          <w:tcPr>
            <w:tcW w:w="3840"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eastAsia="zh-CN"/>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tc>
      </w:tr>
    </w:tbl>
    <w:p>
      <w:pPr>
        <w:keepNext w:val="0"/>
        <w:keepLines w:val="0"/>
        <w:pageBreakBefore w:val="0"/>
        <w:kinsoku/>
        <w:wordWrap/>
        <w:overflowPunct/>
        <w:topLinePunct w:val="0"/>
        <w:autoSpaceDE/>
        <w:autoSpaceDN/>
        <w:bidi w:val="0"/>
        <w:adjustRightInd/>
        <w:snapToGrid/>
        <w:spacing w:line="480" w:lineRule="exact"/>
        <w:ind w:firstLine="482"/>
        <w:jc w:val="center"/>
        <w:textAlignment w:val="auto"/>
        <w:rPr>
          <w:rFonts w:hint="eastAsia" w:ascii="宋体" w:hAnsi="宋体"/>
          <w:b/>
          <w:color w:val="auto"/>
          <w:sz w:val="24"/>
          <w:highlight w:val="none"/>
        </w:rPr>
      </w:pPr>
    </w:p>
    <w:p>
      <w:pPr>
        <w:spacing w:line="440" w:lineRule="exact"/>
        <w:ind w:firstLine="482"/>
        <w:jc w:val="center"/>
        <w:rPr>
          <w:rFonts w:hint="eastAsia" w:ascii="宋体" w:hAnsi="宋体"/>
          <w:b/>
          <w:color w:val="auto"/>
          <w:sz w:val="24"/>
          <w:highlight w:val="none"/>
        </w:rPr>
      </w:pPr>
    </w:p>
    <w:p>
      <w:pPr>
        <w:spacing w:line="440" w:lineRule="exact"/>
        <w:ind w:firstLine="482"/>
        <w:jc w:val="center"/>
        <w:rPr>
          <w:rFonts w:hint="eastAsia" w:ascii="宋体" w:hAnsi="宋体"/>
          <w:b/>
          <w:color w:val="auto"/>
          <w:sz w:val="24"/>
          <w:highlight w:val="none"/>
        </w:rPr>
      </w:pPr>
    </w:p>
    <w:p>
      <w:pPr>
        <w:spacing w:line="440" w:lineRule="exact"/>
        <w:ind w:firstLine="482"/>
        <w:jc w:val="center"/>
        <w:rPr>
          <w:rFonts w:hint="eastAsia" w:ascii="宋体" w:hAnsi="宋体"/>
          <w:b/>
          <w:color w:val="auto"/>
          <w:sz w:val="24"/>
          <w:highlight w:val="none"/>
        </w:rPr>
      </w:pPr>
    </w:p>
    <w:p>
      <w:pPr>
        <w:spacing w:line="440" w:lineRule="exact"/>
        <w:ind w:firstLine="482"/>
        <w:jc w:val="center"/>
        <w:rPr>
          <w:rFonts w:hint="eastAsia" w:ascii="宋体" w:hAnsi="宋体"/>
          <w:b/>
          <w:color w:val="auto"/>
          <w:sz w:val="24"/>
          <w:highlight w:val="none"/>
        </w:rPr>
      </w:pPr>
    </w:p>
    <w:p>
      <w:pPr>
        <w:spacing w:line="440" w:lineRule="exact"/>
        <w:ind w:firstLine="482"/>
        <w:jc w:val="center"/>
        <w:rPr>
          <w:rFonts w:hint="eastAsia" w:ascii="宋体" w:hAnsi="宋体"/>
          <w:b/>
          <w:color w:val="auto"/>
          <w:sz w:val="24"/>
          <w:highlight w:val="none"/>
        </w:rPr>
      </w:pPr>
    </w:p>
    <w:p>
      <w:pPr>
        <w:spacing w:line="360" w:lineRule="auto"/>
        <w:jc w:val="center"/>
        <w:rPr>
          <w:rFonts w:hint="default" w:ascii="宋体" w:hAnsi="宋体" w:eastAsia="宋体" w:cs="宋体"/>
          <w:color w:val="auto"/>
          <w:kern w:val="0"/>
          <w:sz w:val="24"/>
          <w:szCs w:val="24"/>
          <w:highlight w:val="none"/>
          <w:lang w:val="en-US"/>
        </w:rPr>
      </w:pPr>
      <w:r>
        <w:rPr>
          <w:rFonts w:ascii="宋体" w:hAnsi="宋体" w:cs="宋体"/>
          <w:color w:val="auto"/>
          <w:sz w:val="28"/>
          <w:szCs w:val="28"/>
          <w:highlight w:val="none"/>
        </w:rPr>
        <w:br w:type="page"/>
      </w:r>
      <w:r>
        <w:rPr>
          <w:rFonts w:hint="eastAsia" w:ascii="宋体" w:hAnsi="宋体" w:eastAsia="宋体" w:cs="宋体"/>
          <w:b/>
          <w:color w:val="auto"/>
          <w:sz w:val="32"/>
          <w:szCs w:val="32"/>
          <w:highlight w:val="none"/>
          <w:lang w:val="en-US" w:eastAsia="zh-CN"/>
        </w:rPr>
        <w:t>四、履约担保</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履约保证金收据复印件(一)</w:t>
      </w: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p>
    <w:p>
      <w:pPr>
        <w:pStyle w:val="4"/>
        <w:rPr>
          <w:rFonts w:hint="eastAsia"/>
          <w:color w:val="auto"/>
          <w:highlight w:val="none"/>
        </w:rPr>
      </w:pPr>
    </w:p>
    <w:p>
      <w:pPr>
        <w:spacing w:line="500" w:lineRule="exact"/>
        <w:jc w:val="both"/>
        <w:rPr>
          <w:rFonts w:hint="eastAsia" w:ascii="宋体" w:hAnsi="宋体" w:eastAsia="宋体" w:cs="宋体"/>
          <w:color w:val="auto"/>
          <w:sz w:val="24"/>
          <w:highlight w:val="none"/>
        </w:rPr>
      </w:pPr>
    </w:p>
    <w:p>
      <w:pPr>
        <w:spacing w:line="500" w:lineRule="exact"/>
        <w:ind w:firstLine="600" w:firstLineChars="2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银行履约担保（二）</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重庆建工集团四川遂资高速公路有限公司</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重庆建工集团四川遂资高速公路有限公司</w:t>
      </w:r>
      <w:r>
        <w:rPr>
          <w:rFonts w:hint="eastAsia" w:ascii="宋体" w:hAnsi="宋体" w:eastAsia="宋体" w:cs="宋体"/>
          <w:color w:val="auto"/>
          <w:sz w:val="24"/>
          <w:highlight w:val="none"/>
        </w:rPr>
        <w:t>接受（乙方名称）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（以下称“乙方”）于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日参加</w:t>
      </w:r>
      <w:r>
        <w:rPr>
          <w:rFonts w:hint="eastAsia" w:ascii="宋体" w:hAnsi="宋体" w:eastAsia="宋体" w:cs="宋体"/>
          <w:color w:val="auto"/>
          <w:sz w:val="24"/>
          <w:highlight w:val="none"/>
          <w:lang w:eastAsia="zh-CN"/>
        </w:rPr>
        <w:t>四川省广洪高速（遂宁至资阳段）</w:t>
      </w:r>
      <w:r>
        <w:rPr>
          <w:rFonts w:hint="eastAsia" w:ascii="宋体" w:hAnsi="宋体" w:eastAsia="宋体" w:cs="宋体"/>
          <w:color w:val="auto"/>
          <w:sz w:val="24"/>
          <w:highlight w:val="none"/>
        </w:rPr>
        <w:t>广告位租赁</w:t>
      </w:r>
      <w:r>
        <w:rPr>
          <w:rFonts w:hint="eastAsia" w:ascii="宋体" w:hAnsi="宋体" w:eastAsia="宋体" w:cs="宋体"/>
          <w:color w:val="auto"/>
          <w:sz w:val="24"/>
          <w:highlight w:val="none"/>
          <w:lang w:val="en-US" w:eastAsia="zh-CN"/>
        </w:rPr>
        <w:t>(2024)</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。我方愿意无条件地、不可撤销地就乙方履行与你方订立的合同，向你方提供</w:t>
      </w:r>
      <w:r>
        <w:rPr>
          <w:rFonts w:hint="eastAsia" w:ascii="宋体" w:hAnsi="宋体" w:eastAsia="宋体" w:cs="宋体"/>
          <w:color w:val="auto"/>
          <w:sz w:val="24"/>
          <w:highlight w:val="none"/>
          <w:lang w:val="en-US" w:eastAsia="zh-CN"/>
        </w:rPr>
        <w:t>履约</w:t>
      </w:r>
      <w:r>
        <w:rPr>
          <w:rFonts w:hint="eastAsia" w:ascii="宋体" w:hAnsi="宋体" w:eastAsia="宋体" w:cs="宋体"/>
          <w:color w:val="auto"/>
          <w:sz w:val="24"/>
          <w:highlight w:val="none"/>
        </w:rPr>
        <w:t>担保。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2.担保有效期自甲方与乙方签订的合同生效之日起至</w:t>
      </w:r>
      <w:r>
        <w:rPr>
          <w:rFonts w:hint="eastAsia" w:ascii="宋体" w:hAnsi="宋体" w:eastAsia="宋体" w:cs="宋体"/>
          <w:color w:val="auto"/>
          <w:sz w:val="24"/>
          <w:highlight w:val="none"/>
          <w:lang w:val="en-US" w:eastAsia="zh-CN"/>
        </w:rPr>
        <w:t>租赁期届满</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3.在本担保有效期内，因我方违反合同约定的义务给你方造成经济损失时，我方在收到你方以书面形式提出的在担保金额内的赔偿要求后，在7天内无条件支付，无须你方出具证明或陈述理由。</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担 保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    址：</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    话：</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    真：</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6"/>
        <w:spacing w:line="360" w:lineRule="auto"/>
        <w:jc w:val="center"/>
        <w:rPr>
          <w:rFonts w:hint="eastAsia" w:ascii="宋体" w:hAnsi="宋体" w:eastAsia="宋体" w:cs="宋体"/>
          <w:color w:val="auto"/>
          <w:sz w:val="28"/>
          <w:highlight w:val="none"/>
        </w:rPr>
      </w:pPr>
    </w:p>
    <w:p>
      <w:pPr>
        <w:pStyle w:val="6"/>
        <w:spacing w:line="360" w:lineRule="auto"/>
        <w:jc w:val="center"/>
        <w:rPr>
          <w:rFonts w:hint="eastAsia" w:ascii="宋体" w:hAnsi="宋体" w:eastAsia="宋体" w:cs="宋体"/>
          <w:color w:val="auto"/>
          <w:sz w:val="28"/>
          <w:highlight w:val="none"/>
        </w:rPr>
      </w:pPr>
    </w:p>
    <w:p>
      <w:pPr>
        <w:pStyle w:val="6"/>
        <w:spacing w:line="360" w:lineRule="auto"/>
        <w:jc w:val="center"/>
        <w:rPr>
          <w:rFonts w:hint="eastAsia" w:ascii="宋体" w:hAnsi="宋体" w:eastAsia="宋体" w:cs="宋体"/>
          <w:color w:val="auto"/>
          <w:sz w:val="28"/>
          <w:highlight w:val="none"/>
        </w:rPr>
      </w:pPr>
    </w:p>
    <w:p>
      <w:pPr>
        <w:spacing w:line="360" w:lineRule="auto"/>
        <w:jc w:val="center"/>
        <w:rPr>
          <w:rFonts w:hint="eastAsia" w:ascii="宋体" w:hAnsi="宋体" w:eastAsia="宋体" w:cs="宋体"/>
          <w:b/>
          <w:color w:val="auto"/>
          <w:sz w:val="28"/>
          <w:szCs w:val="28"/>
          <w:highlight w:val="none"/>
        </w:rPr>
      </w:pPr>
      <w:bookmarkStart w:id="111" w:name="_Toc403638792"/>
    </w:p>
    <w:p>
      <w:pPr>
        <w:pStyle w:val="4"/>
        <w:rPr>
          <w:rFonts w:hint="eastAsia"/>
          <w:color w:val="auto"/>
          <w:highlight w:val="none"/>
        </w:rPr>
      </w:pPr>
    </w:p>
    <w:p>
      <w:pPr>
        <w:spacing w:line="360" w:lineRule="auto"/>
        <w:jc w:val="center"/>
        <w:rPr>
          <w:rFonts w:hint="eastAsia" w:ascii="宋体" w:hAnsi="宋体" w:eastAsia="宋体" w:cs="宋体"/>
          <w:b/>
          <w:color w:val="auto"/>
          <w:sz w:val="28"/>
          <w:szCs w:val="28"/>
          <w:highlight w:val="none"/>
        </w:rPr>
      </w:pPr>
    </w:p>
    <w:p>
      <w:pPr>
        <w:pStyle w:val="4"/>
        <w:rPr>
          <w:rFonts w:hint="eastAsia"/>
          <w:color w:val="auto"/>
          <w:highlight w:val="none"/>
        </w:rPr>
      </w:pPr>
    </w:p>
    <w:bookmarkEnd w:id="111"/>
    <w:p>
      <w:pPr>
        <w:spacing w:line="360" w:lineRule="auto"/>
        <w:jc w:val="cente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五、项目负责人委任书</w:t>
      </w:r>
    </w:p>
    <w:p>
      <w:pPr>
        <w:jc w:val="both"/>
        <w:rPr>
          <w:rFonts w:hint="default" w:ascii="宋体" w:hAnsi="宋体" w:eastAsia="宋体" w:cs="宋体"/>
          <w:b/>
          <w:color w:val="auto"/>
          <w:highlight w:val="none"/>
          <w:lang w:val="en-US" w:eastAsia="zh-CN"/>
        </w:rPr>
      </w:pPr>
    </w:p>
    <w:p>
      <w:pPr>
        <w:jc w:val="center"/>
        <w:rPr>
          <w:rFonts w:hint="default" w:ascii="宋体" w:hAnsi="宋体" w:eastAsia="宋体" w:cs="宋体"/>
          <w:b/>
          <w:color w:val="auto"/>
          <w:highlight w:val="none"/>
          <w:lang w:val="en-US" w:eastAsia="zh-CN"/>
        </w:rPr>
      </w:pPr>
    </w:p>
    <w:p>
      <w:pPr>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（乙方全称）</w:t>
      </w:r>
    </w:p>
    <w:p>
      <w:pPr>
        <w:spacing w:line="360" w:lineRule="auto"/>
        <w:jc w:val="center"/>
        <w:rPr>
          <w:rFonts w:hint="eastAsia" w:ascii="宋体" w:hAnsi="宋体" w:eastAsia="宋体" w:cs="宋体"/>
          <w:b/>
          <w:color w:val="auto"/>
          <w:sz w:val="24"/>
          <w:szCs w:val="24"/>
          <w:highlight w:val="none"/>
          <w:u w:val="single"/>
          <w:lang w:eastAsia="zh-CN"/>
        </w:rPr>
      </w:pPr>
      <w:r>
        <w:rPr>
          <w:rFonts w:hint="eastAsia" w:ascii="宋体" w:hAnsi="宋体" w:eastAsia="宋体" w:cs="宋体"/>
          <w:b/>
          <w:color w:val="auto"/>
          <w:sz w:val="24"/>
          <w:szCs w:val="24"/>
          <w:highlight w:val="none"/>
          <w:u w:val="single"/>
          <w:lang w:eastAsia="zh-CN"/>
        </w:rPr>
        <w:t>四川省广洪高速（遂宁至资阳段）</w:t>
      </w:r>
      <w:r>
        <w:rPr>
          <w:rFonts w:hint="eastAsia" w:ascii="宋体" w:hAnsi="宋体" w:eastAsia="宋体" w:cs="宋体"/>
          <w:b/>
          <w:color w:val="auto"/>
          <w:sz w:val="24"/>
          <w:szCs w:val="24"/>
          <w:highlight w:val="none"/>
          <w:u w:val="single"/>
        </w:rPr>
        <w:t>广告位租赁</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2024</w:t>
      </w:r>
      <w:r>
        <w:rPr>
          <w:rFonts w:hint="eastAsia" w:ascii="宋体" w:hAnsi="宋体" w:eastAsia="宋体" w:cs="宋体"/>
          <w:b/>
          <w:color w:val="auto"/>
          <w:sz w:val="24"/>
          <w:szCs w:val="24"/>
          <w:highlight w:val="none"/>
          <w:u w:val="single"/>
          <w:lang w:eastAsia="zh-CN"/>
        </w:rPr>
        <w:t>）</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项目负责人</w:t>
      </w:r>
      <w:r>
        <w:rPr>
          <w:rFonts w:hint="eastAsia" w:ascii="宋体" w:hAnsi="宋体" w:eastAsia="宋体" w:cs="宋体"/>
          <w:b/>
          <w:color w:val="auto"/>
          <w:sz w:val="24"/>
          <w:szCs w:val="24"/>
          <w:highlight w:val="none"/>
        </w:rPr>
        <w:t>委任书</w:t>
      </w:r>
    </w:p>
    <w:p>
      <w:pPr>
        <w:spacing w:line="360" w:lineRule="auto"/>
        <w:rPr>
          <w:rFonts w:hint="eastAsia" w:ascii="宋体" w:hAnsi="宋体" w:eastAsia="宋体" w:cs="宋体"/>
          <w:color w:val="auto"/>
          <w:sz w:val="24"/>
          <w:szCs w:val="24"/>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rPr>
        <w:t>重庆建工集团四川遂资高速公路有限公司</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（乙方全称）</w:t>
      </w: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（职务、姓名）</w:t>
      </w:r>
      <w:r>
        <w:rPr>
          <w:rFonts w:hint="eastAsia" w:ascii="宋体" w:hAnsi="宋体" w:eastAsia="宋体" w:cs="宋体"/>
          <w:color w:val="auto"/>
          <w:sz w:val="24"/>
          <w:szCs w:val="24"/>
          <w:highlight w:val="none"/>
          <w:lang w:val="zh-CN"/>
        </w:rPr>
        <w:t>代表本单位委任</w:t>
      </w:r>
      <w:r>
        <w:rPr>
          <w:rFonts w:hint="eastAsia" w:ascii="宋体" w:hAnsi="宋体" w:eastAsia="宋体" w:cs="宋体"/>
          <w:color w:val="auto"/>
          <w:sz w:val="24"/>
          <w:szCs w:val="24"/>
          <w:highlight w:val="none"/>
          <w:u w:val="single"/>
          <w:lang w:val="zh-CN"/>
        </w:rPr>
        <w:t>（职务、姓名）</w:t>
      </w:r>
      <w:r>
        <w:rPr>
          <w:rFonts w:hint="eastAsia" w:ascii="宋体" w:hAnsi="宋体" w:eastAsia="宋体" w:cs="宋体"/>
          <w:color w:val="auto"/>
          <w:sz w:val="24"/>
          <w:szCs w:val="24"/>
          <w:highlight w:val="none"/>
          <w:lang w:val="zh-CN"/>
        </w:rPr>
        <w:t>为</w:t>
      </w:r>
      <w:r>
        <w:rPr>
          <w:rFonts w:hint="eastAsia" w:ascii="宋体" w:hAnsi="宋体" w:eastAsia="宋体" w:cs="宋体"/>
          <w:b/>
          <w:color w:val="auto"/>
          <w:sz w:val="24"/>
          <w:szCs w:val="24"/>
          <w:highlight w:val="none"/>
          <w:u w:val="single"/>
          <w:lang w:eastAsia="zh-CN"/>
        </w:rPr>
        <w:t>四川省广洪高速（遂宁至资阳段）</w:t>
      </w:r>
      <w:r>
        <w:rPr>
          <w:rFonts w:hint="eastAsia" w:ascii="宋体" w:hAnsi="宋体" w:eastAsia="宋体" w:cs="宋体"/>
          <w:b/>
          <w:color w:val="auto"/>
          <w:sz w:val="24"/>
          <w:szCs w:val="24"/>
          <w:highlight w:val="none"/>
          <w:u w:val="single"/>
        </w:rPr>
        <w:t>广告位租赁</w:t>
      </w:r>
      <w:r>
        <w:rPr>
          <w:rFonts w:hint="eastAsia" w:ascii="宋体" w:hAnsi="宋体" w:eastAsia="宋体" w:cs="宋体"/>
          <w:b/>
          <w:color w:val="auto"/>
          <w:sz w:val="24"/>
          <w:szCs w:val="24"/>
          <w:highlight w:val="none"/>
          <w:u w:val="single"/>
          <w:lang w:val="en-US" w:eastAsia="zh-CN"/>
        </w:rPr>
        <w:t>(2024)</w:t>
      </w:r>
      <w:r>
        <w:rPr>
          <w:rFonts w:hint="eastAsia" w:ascii="宋体" w:hAnsi="宋体" w:eastAsia="宋体" w:cs="宋体"/>
          <w:color w:val="auto"/>
          <w:sz w:val="24"/>
          <w:szCs w:val="24"/>
          <w:highlight w:val="none"/>
          <w:lang w:val="zh-CN"/>
        </w:rPr>
        <w:t>的项目负责人。凡本合同执行的有关经营、现场管理、质量、</w:t>
      </w:r>
      <w:r>
        <w:rPr>
          <w:rFonts w:hint="eastAsia" w:ascii="宋体" w:hAnsi="宋体" w:eastAsia="宋体" w:cs="宋体"/>
          <w:color w:val="auto"/>
          <w:sz w:val="24"/>
          <w:szCs w:val="24"/>
          <w:highlight w:val="none"/>
          <w:lang w:val="en-US" w:eastAsia="zh-CN"/>
        </w:rPr>
        <w:t>租赁费用缴纳</w:t>
      </w:r>
      <w:r>
        <w:rPr>
          <w:rFonts w:hint="eastAsia" w:ascii="宋体" w:hAnsi="宋体" w:eastAsia="宋体" w:cs="宋体"/>
          <w:color w:val="auto"/>
          <w:sz w:val="24"/>
          <w:szCs w:val="24"/>
          <w:highlight w:val="none"/>
          <w:lang w:val="zh-CN"/>
        </w:rPr>
        <w:t>等方面工作，由</w:t>
      </w:r>
      <w:r>
        <w:rPr>
          <w:rFonts w:hint="eastAsia" w:ascii="宋体" w:hAnsi="宋体" w:eastAsia="宋体" w:cs="宋体"/>
          <w:color w:val="auto"/>
          <w:sz w:val="24"/>
          <w:szCs w:val="24"/>
          <w:highlight w:val="none"/>
          <w:u w:val="single"/>
          <w:lang w:val="zh-CN"/>
        </w:rPr>
        <w:t>（姓名）</w:t>
      </w:r>
      <w:r>
        <w:rPr>
          <w:rFonts w:hint="eastAsia" w:ascii="宋体" w:hAnsi="宋体" w:eastAsia="宋体" w:cs="宋体"/>
          <w:color w:val="auto"/>
          <w:sz w:val="24"/>
          <w:szCs w:val="24"/>
          <w:highlight w:val="none"/>
          <w:lang w:val="zh-CN"/>
        </w:rPr>
        <w:t>代表本单位全面负责。</w:t>
      </w:r>
    </w:p>
    <w:p>
      <w:pPr>
        <w:spacing w:line="360" w:lineRule="auto"/>
        <w:rPr>
          <w:rFonts w:hint="eastAsia" w:ascii="宋体" w:hAnsi="宋体" w:eastAsia="宋体" w:cs="宋体"/>
          <w:color w:val="auto"/>
          <w:sz w:val="24"/>
          <w:szCs w:val="24"/>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（全称）   （盖章）</w:t>
      </w:r>
      <w:r>
        <w:rPr>
          <w:rFonts w:hint="eastAsia" w:ascii="宋体" w:hAnsi="宋体" w:eastAsia="宋体" w:cs="宋体"/>
          <w:color w:val="auto"/>
          <w:sz w:val="24"/>
          <w:szCs w:val="24"/>
          <w:highlight w:val="none"/>
          <w:u w:val="single"/>
        </w:rPr>
        <w:t xml:space="preserve"> </w:t>
      </w:r>
    </w:p>
    <w:p>
      <w:pPr>
        <w:spacing w:line="360" w:lineRule="auto"/>
        <w:ind w:right="420" w:firstLine="4800" w:firstLineChars="20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姓名、签字</w:t>
      </w:r>
      <w:r>
        <w:rPr>
          <w:rFonts w:hint="eastAsia" w:ascii="宋体" w:hAnsi="宋体" w:eastAsia="宋体" w:cs="宋体"/>
          <w:color w:val="auto"/>
          <w:sz w:val="24"/>
          <w:szCs w:val="24"/>
          <w:highlight w:val="none"/>
          <w:u w:val="single"/>
          <w:lang w:val="zh-CN"/>
        </w:rPr>
        <w:t xml:space="preserve">）     </w:t>
      </w:r>
    </w:p>
    <w:p>
      <w:pPr>
        <w:spacing w:line="360" w:lineRule="auto"/>
        <w:ind w:firstLine="1440" w:firstLineChars="6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项目负责人</w:t>
      </w:r>
      <w:r>
        <w:rPr>
          <w:rFonts w:hint="eastAsia" w:ascii="宋体" w:hAnsi="宋体" w:eastAsia="宋体" w:cs="宋体"/>
          <w:color w:val="auto"/>
          <w:sz w:val="24"/>
          <w:szCs w:val="24"/>
          <w:highlight w:val="none"/>
          <w:u w:val="single"/>
          <w:lang w:val="zh-CN"/>
        </w:rPr>
        <w:t xml:space="preserve">姓名）     </w:t>
      </w:r>
    </w:p>
    <w:p>
      <w:pPr>
        <w:spacing w:line="360" w:lineRule="auto"/>
        <w:ind w:firstLine="6960" w:firstLineChars="29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 xml:space="preserve">（签字）     </w:t>
      </w:r>
    </w:p>
    <w:p>
      <w:pPr>
        <w:spacing w:line="360" w:lineRule="auto"/>
        <w:ind w:firstLine="960" w:firstLineChars="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840" w:firstLineChars="400"/>
        <w:jc w:val="right"/>
        <w:rPr>
          <w:rFonts w:hint="eastAsia" w:ascii="宋体" w:hAnsi="宋体" w:eastAsia="宋体" w:cs="宋体"/>
          <w:color w:val="auto"/>
          <w:highlight w:val="none"/>
        </w:rPr>
      </w:pPr>
    </w:p>
    <w:p>
      <w:pPr>
        <w:spacing w:line="360" w:lineRule="auto"/>
        <w:ind w:firstLine="840" w:firstLineChars="400"/>
        <w:jc w:val="right"/>
        <w:rPr>
          <w:rFonts w:hint="eastAsia" w:ascii="宋体" w:hAnsi="宋体" w:eastAsia="宋体" w:cs="宋体"/>
          <w:color w:val="auto"/>
          <w:highlight w:val="none"/>
        </w:rPr>
      </w:pPr>
    </w:p>
    <w:p>
      <w:pPr>
        <w:spacing w:line="360" w:lineRule="auto"/>
        <w:ind w:firstLine="840" w:firstLineChars="400"/>
        <w:jc w:val="right"/>
        <w:rPr>
          <w:rFonts w:hint="eastAsia" w:ascii="宋体" w:hAnsi="宋体" w:eastAsia="宋体" w:cs="宋体"/>
          <w:color w:val="auto"/>
          <w:highlight w:val="none"/>
        </w:rPr>
      </w:pPr>
    </w:p>
    <w:p>
      <w:pPr>
        <w:spacing w:line="360" w:lineRule="auto"/>
        <w:ind w:firstLine="840" w:firstLineChars="400"/>
        <w:jc w:val="right"/>
        <w:rPr>
          <w:rFonts w:hint="eastAsia" w:ascii="宋体" w:hAnsi="宋体" w:eastAsia="宋体" w:cs="宋体"/>
          <w:color w:val="auto"/>
          <w:highlight w:val="none"/>
        </w:rPr>
      </w:pPr>
    </w:p>
    <w:p>
      <w:pPr>
        <w:pStyle w:val="4"/>
        <w:rPr>
          <w:rFonts w:hint="eastAsia"/>
          <w:color w:val="auto"/>
          <w:highlight w:val="none"/>
        </w:rPr>
      </w:pPr>
    </w:p>
    <w:p>
      <w:pPr>
        <w:spacing w:line="360" w:lineRule="auto"/>
        <w:ind w:firstLine="840" w:firstLineChars="400"/>
        <w:jc w:val="right"/>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32"/>
          <w:szCs w:val="32"/>
          <w:highlight w:val="none"/>
          <w:lang w:val="en-US" w:eastAsia="zh-CN"/>
        </w:rPr>
      </w:pPr>
    </w:p>
    <w:p>
      <w:pPr>
        <w:spacing w:line="360" w:lineRule="auto"/>
        <w:jc w:val="center"/>
        <w:rPr>
          <w:rFonts w:hint="eastAsia" w:ascii="宋体" w:hAnsi="宋体" w:eastAsia="宋体" w:cs="宋体"/>
          <w:b/>
          <w:color w:val="auto"/>
          <w:sz w:val="32"/>
          <w:szCs w:val="32"/>
          <w:highlight w:val="none"/>
          <w:lang w:val="en-US" w:eastAsia="zh-CN"/>
        </w:rPr>
      </w:pPr>
    </w:p>
    <w:p>
      <w:pPr>
        <w:keepNext w:val="0"/>
        <w:keepLines w:val="0"/>
        <w:pageBreakBefore w:val="0"/>
        <w:widowControl w:val="0"/>
        <w:kinsoku/>
        <w:overflowPunct/>
        <w:autoSpaceDE/>
        <w:autoSpaceDN/>
        <w:bidi w:val="0"/>
        <w:snapToGrid/>
        <w:spacing w:line="480" w:lineRule="exact"/>
        <w:rPr>
          <w:rFonts w:hint="eastAsia" w:ascii="宋体" w:hAnsi="宋体" w:eastAsia="宋体" w:cs="宋体"/>
          <w:b/>
          <w:bCs/>
          <w:color w:val="auto"/>
          <w:sz w:val="32"/>
          <w:szCs w:val="32"/>
          <w:highlight w:val="none"/>
          <w:lang w:val="en-US" w:eastAsia="zh-CN"/>
        </w:rPr>
      </w:pPr>
      <w:bookmarkStart w:id="112" w:name="_Toc928"/>
      <w:bookmarkStart w:id="113" w:name="_Toc403638793"/>
      <w:r>
        <w:rPr>
          <w:rFonts w:hint="eastAsia" w:ascii="宋体" w:hAnsi="宋体" w:eastAsia="宋体" w:cs="宋体"/>
          <w:b/>
          <w:bCs/>
          <w:color w:val="auto"/>
          <w:sz w:val="32"/>
          <w:szCs w:val="32"/>
          <w:highlight w:val="none"/>
          <w:lang w:val="en-US" w:eastAsia="zh-CN"/>
        </w:rPr>
        <w:t>附件3：</w:t>
      </w:r>
      <w:bookmarkEnd w:id="112"/>
      <w:bookmarkEnd w:id="113"/>
      <w:r>
        <w:rPr>
          <w:rFonts w:hint="eastAsia" w:ascii="宋体" w:hAnsi="宋体" w:eastAsia="宋体" w:cs="宋体"/>
          <w:b/>
          <w:bCs/>
          <w:color w:val="auto"/>
          <w:sz w:val="32"/>
          <w:szCs w:val="32"/>
          <w:highlight w:val="none"/>
          <w:lang w:val="en-US" w:eastAsia="zh-CN"/>
        </w:rPr>
        <w:t>广告位规划清单及租赁费最低限价清单</w:t>
      </w:r>
    </w:p>
    <w:p>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遂资高速公路广告位</w:t>
      </w:r>
      <w:r>
        <w:rPr>
          <w:rFonts w:hint="eastAsia" w:ascii="宋体" w:hAnsi="宋体" w:eastAsia="宋体" w:cs="宋体"/>
          <w:color w:val="auto"/>
          <w:sz w:val="24"/>
          <w:szCs w:val="24"/>
          <w:highlight w:val="none"/>
        </w:rPr>
        <w:t>规划汇总表(</w:t>
      </w:r>
      <w:r>
        <w:rPr>
          <w:rFonts w:hint="eastAsia" w:ascii="宋体" w:hAnsi="宋体" w:eastAsia="宋体" w:cs="宋体"/>
          <w:color w:val="auto"/>
          <w:sz w:val="24"/>
          <w:szCs w:val="24"/>
          <w:highlight w:val="none"/>
          <w:lang w:val="en-US" w:eastAsia="zh-CN"/>
        </w:rPr>
        <w:t>天桥</w:t>
      </w:r>
      <w:r>
        <w:rPr>
          <w:rFonts w:hint="eastAsia" w:ascii="宋体" w:hAnsi="宋体" w:eastAsia="宋体" w:cs="宋体"/>
          <w:color w:val="auto"/>
          <w:sz w:val="24"/>
          <w:szCs w:val="24"/>
          <w:highlight w:val="none"/>
        </w:rPr>
        <w:t>)</w:t>
      </w:r>
    </w:p>
    <w:p>
      <w:pPr>
        <w:pStyle w:val="4"/>
        <w:rPr>
          <w:rFonts w:hint="eastAsia"/>
          <w:color w:val="auto"/>
          <w:highlight w:val="none"/>
          <w:lang w:val="en-US" w:eastAsia="zh-CN"/>
        </w:rPr>
      </w:pPr>
    </w:p>
    <w:tbl>
      <w:tblPr>
        <w:tblStyle w:val="8"/>
        <w:tblpPr w:leftFromText="180" w:rightFromText="180" w:vertAnchor="page" w:horzAnchor="page" w:tblpX="1131" w:tblpY="2460"/>
        <w:tblOverlap w:val="never"/>
        <w:tblW w:w="9416" w:type="dxa"/>
        <w:tblInd w:w="0" w:type="dxa"/>
        <w:tblLayout w:type="fixed"/>
        <w:tblCellMar>
          <w:top w:w="0" w:type="dxa"/>
          <w:left w:w="108" w:type="dxa"/>
          <w:bottom w:w="0" w:type="dxa"/>
          <w:right w:w="108" w:type="dxa"/>
        </w:tblCellMar>
      </w:tblPr>
      <w:tblGrid>
        <w:gridCol w:w="618"/>
        <w:gridCol w:w="1237"/>
        <w:gridCol w:w="1615"/>
        <w:gridCol w:w="1684"/>
        <w:gridCol w:w="2579"/>
        <w:gridCol w:w="858"/>
        <w:gridCol w:w="825"/>
      </w:tblGrid>
      <w:tr>
        <w:tblPrEx>
          <w:tblCellMar>
            <w:top w:w="0" w:type="dxa"/>
            <w:left w:w="108" w:type="dxa"/>
            <w:bottom w:w="0" w:type="dxa"/>
            <w:right w:w="108" w:type="dxa"/>
          </w:tblCellMar>
        </w:tblPrEx>
        <w:trPr>
          <w:trHeight w:val="638"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区域</w:t>
            </w:r>
          </w:p>
        </w:tc>
        <w:tc>
          <w:tcPr>
            <w:tcW w:w="16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位置</w:t>
            </w:r>
          </w:p>
        </w:tc>
        <w:tc>
          <w:tcPr>
            <w:tcW w:w="16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广告位</w:t>
            </w:r>
            <w:r>
              <w:rPr>
                <w:rFonts w:hint="eastAsia" w:ascii="宋体" w:hAnsi="宋体" w:eastAsia="宋体" w:cs="宋体"/>
                <w:b/>
                <w:bCs/>
                <w:color w:val="auto"/>
                <w:kern w:val="0"/>
                <w:sz w:val="24"/>
                <w:szCs w:val="24"/>
                <w:highlight w:val="none"/>
              </w:rPr>
              <w:t>类型</w:t>
            </w:r>
          </w:p>
        </w:tc>
        <w:tc>
          <w:tcPr>
            <w:tcW w:w="25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规格型号</w:t>
            </w:r>
          </w:p>
        </w:tc>
        <w:tc>
          <w:tcPr>
            <w:tcW w:w="85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tblPrEx>
          <w:tblCellMar>
            <w:top w:w="0" w:type="dxa"/>
            <w:left w:w="108" w:type="dxa"/>
            <w:bottom w:w="0" w:type="dxa"/>
            <w:right w:w="108" w:type="dxa"/>
          </w:tblCellMar>
        </w:tblPrEx>
        <w:trPr>
          <w:trHeight w:val="324" w:hRule="atLeast"/>
        </w:trPr>
        <w:tc>
          <w:tcPr>
            <w:tcW w:w="61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12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遂宁段</w:t>
            </w:r>
          </w:p>
        </w:tc>
        <w:tc>
          <w:tcPr>
            <w:tcW w:w="161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K153</w:t>
            </w:r>
          </w:p>
        </w:tc>
        <w:tc>
          <w:tcPr>
            <w:tcW w:w="1684"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天桥</w:t>
            </w:r>
          </w:p>
        </w:tc>
        <w:tc>
          <w:tcPr>
            <w:tcW w:w="25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30m</w:t>
            </w:r>
            <w:r>
              <w:rPr>
                <w:rFonts w:hint="eastAsia" w:ascii="宋体" w:hAnsi="宋体" w:eastAsia="宋体" w:cs="宋体"/>
                <w:color w:val="auto"/>
                <w:kern w:val="0"/>
                <w:sz w:val="22"/>
                <w:szCs w:val="22"/>
                <w:highlight w:val="none"/>
                <w:lang w:val="en-US" w:eastAsia="zh-CN"/>
              </w:rPr>
              <w:t>×3m×2面</w:t>
            </w:r>
          </w:p>
        </w:tc>
        <w:tc>
          <w:tcPr>
            <w:tcW w:w="858"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点</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r>
      <w:tr>
        <w:tblPrEx>
          <w:tblCellMar>
            <w:top w:w="0" w:type="dxa"/>
            <w:left w:w="108" w:type="dxa"/>
            <w:bottom w:w="0" w:type="dxa"/>
            <w:right w:w="108" w:type="dxa"/>
          </w:tblCellMar>
        </w:tblPrEx>
        <w:trPr>
          <w:trHeight w:val="324" w:hRule="atLeast"/>
        </w:trPr>
        <w:tc>
          <w:tcPr>
            <w:tcW w:w="61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123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乐至段</w:t>
            </w:r>
          </w:p>
        </w:tc>
        <w:tc>
          <w:tcPr>
            <w:tcW w:w="161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K169</w:t>
            </w:r>
          </w:p>
        </w:tc>
        <w:tc>
          <w:tcPr>
            <w:tcW w:w="1684"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天桥</w:t>
            </w:r>
          </w:p>
        </w:tc>
        <w:tc>
          <w:tcPr>
            <w:tcW w:w="25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30m</w:t>
            </w:r>
            <w:r>
              <w:rPr>
                <w:rFonts w:hint="eastAsia" w:ascii="宋体" w:hAnsi="宋体" w:eastAsia="宋体" w:cs="宋体"/>
                <w:color w:val="auto"/>
                <w:kern w:val="0"/>
                <w:sz w:val="22"/>
                <w:szCs w:val="22"/>
                <w:highlight w:val="none"/>
                <w:lang w:val="en-US" w:eastAsia="zh-CN"/>
              </w:rPr>
              <w:t>×3m×2面</w:t>
            </w:r>
          </w:p>
        </w:tc>
        <w:tc>
          <w:tcPr>
            <w:tcW w:w="858"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点</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r>
      <w:tr>
        <w:tblPrEx>
          <w:tblCellMar>
            <w:top w:w="0" w:type="dxa"/>
            <w:left w:w="108" w:type="dxa"/>
            <w:bottom w:w="0" w:type="dxa"/>
            <w:right w:w="108" w:type="dxa"/>
          </w:tblCellMar>
        </w:tblPrEx>
        <w:trPr>
          <w:trHeight w:val="324" w:hRule="atLeast"/>
        </w:trPr>
        <w:tc>
          <w:tcPr>
            <w:tcW w:w="61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123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乐至段</w:t>
            </w:r>
          </w:p>
        </w:tc>
        <w:tc>
          <w:tcPr>
            <w:tcW w:w="161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K185+784</w:t>
            </w:r>
          </w:p>
        </w:tc>
        <w:tc>
          <w:tcPr>
            <w:tcW w:w="1684"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天桥</w:t>
            </w:r>
          </w:p>
        </w:tc>
        <w:tc>
          <w:tcPr>
            <w:tcW w:w="25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30m</w:t>
            </w:r>
            <w:r>
              <w:rPr>
                <w:rFonts w:hint="eastAsia" w:ascii="宋体" w:hAnsi="宋体" w:eastAsia="宋体" w:cs="宋体"/>
                <w:color w:val="auto"/>
                <w:kern w:val="0"/>
                <w:sz w:val="22"/>
                <w:szCs w:val="22"/>
                <w:highlight w:val="none"/>
                <w:lang w:val="en-US" w:eastAsia="zh-CN"/>
              </w:rPr>
              <w:t>×3m×2面</w:t>
            </w:r>
          </w:p>
        </w:tc>
        <w:tc>
          <w:tcPr>
            <w:tcW w:w="858"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点</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r>
      <w:tr>
        <w:tblPrEx>
          <w:tblCellMar>
            <w:top w:w="0" w:type="dxa"/>
            <w:left w:w="108" w:type="dxa"/>
            <w:bottom w:w="0" w:type="dxa"/>
            <w:right w:w="108" w:type="dxa"/>
          </w:tblCellMar>
        </w:tblPrEx>
        <w:trPr>
          <w:trHeight w:val="324" w:hRule="atLeast"/>
        </w:trPr>
        <w:tc>
          <w:tcPr>
            <w:tcW w:w="6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123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乐至段</w:t>
            </w:r>
          </w:p>
        </w:tc>
        <w:tc>
          <w:tcPr>
            <w:tcW w:w="161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K194+046</w:t>
            </w:r>
          </w:p>
        </w:tc>
        <w:tc>
          <w:tcPr>
            <w:tcW w:w="1684"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天桥</w:t>
            </w:r>
          </w:p>
        </w:tc>
        <w:tc>
          <w:tcPr>
            <w:tcW w:w="25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30m</w:t>
            </w:r>
            <w:r>
              <w:rPr>
                <w:rFonts w:hint="eastAsia" w:ascii="宋体" w:hAnsi="宋体" w:eastAsia="宋体" w:cs="宋体"/>
                <w:color w:val="auto"/>
                <w:kern w:val="0"/>
                <w:sz w:val="22"/>
                <w:szCs w:val="22"/>
                <w:highlight w:val="none"/>
                <w:lang w:val="en-US" w:eastAsia="zh-CN"/>
              </w:rPr>
              <w:t>×3m×2面</w:t>
            </w:r>
          </w:p>
        </w:tc>
        <w:tc>
          <w:tcPr>
            <w:tcW w:w="8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点</w:t>
            </w:r>
          </w:p>
        </w:tc>
        <w:tc>
          <w:tcPr>
            <w:tcW w:w="82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r>
      <w:tr>
        <w:tblPrEx>
          <w:tblCellMar>
            <w:top w:w="0" w:type="dxa"/>
            <w:left w:w="108" w:type="dxa"/>
            <w:bottom w:w="0" w:type="dxa"/>
            <w:right w:w="108" w:type="dxa"/>
          </w:tblCellMar>
        </w:tblPrEx>
        <w:trPr>
          <w:trHeight w:val="324" w:hRule="atLeast"/>
        </w:trPr>
        <w:tc>
          <w:tcPr>
            <w:tcW w:w="61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123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资阳段</w:t>
            </w:r>
          </w:p>
        </w:tc>
        <w:tc>
          <w:tcPr>
            <w:tcW w:w="161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K202+254</w:t>
            </w:r>
          </w:p>
        </w:tc>
        <w:tc>
          <w:tcPr>
            <w:tcW w:w="1684"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天桥</w:t>
            </w:r>
          </w:p>
        </w:tc>
        <w:tc>
          <w:tcPr>
            <w:tcW w:w="25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30m</w:t>
            </w:r>
            <w:r>
              <w:rPr>
                <w:rFonts w:hint="eastAsia" w:ascii="宋体" w:hAnsi="宋体" w:eastAsia="宋体" w:cs="宋体"/>
                <w:color w:val="auto"/>
                <w:kern w:val="0"/>
                <w:sz w:val="22"/>
                <w:szCs w:val="22"/>
                <w:highlight w:val="none"/>
                <w:lang w:val="en-US" w:eastAsia="zh-CN"/>
              </w:rPr>
              <w:t>×3m×2面</w:t>
            </w:r>
          </w:p>
        </w:tc>
        <w:tc>
          <w:tcPr>
            <w:tcW w:w="858" w:type="dxa"/>
            <w:tcBorders>
              <w:top w:val="nil"/>
              <w:left w:val="nil"/>
              <w:bottom w:val="single" w:color="auto" w:sz="4" w:space="0"/>
              <w:right w:val="single" w:color="auto" w:sz="4" w:space="0"/>
            </w:tcBorders>
            <w:noWrap w:val="0"/>
            <w:vAlign w:val="top"/>
          </w:tcPr>
          <w:p>
            <w:pPr>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点</w:t>
            </w:r>
          </w:p>
        </w:tc>
        <w:tc>
          <w:tcPr>
            <w:tcW w:w="82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r>
      <w:tr>
        <w:tblPrEx>
          <w:tblCellMar>
            <w:top w:w="0" w:type="dxa"/>
            <w:left w:w="108" w:type="dxa"/>
            <w:bottom w:w="0" w:type="dxa"/>
            <w:right w:w="108" w:type="dxa"/>
          </w:tblCellMar>
        </w:tblPrEx>
        <w:trPr>
          <w:trHeight w:val="340" w:hRule="atLeast"/>
        </w:trPr>
        <w:tc>
          <w:tcPr>
            <w:tcW w:w="8591" w:type="dxa"/>
            <w:gridSpan w:val="6"/>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合计</w:t>
            </w:r>
          </w:p>
        </w:tc>
        <w:tc>
          <w:tcPr>
            <w:tcW w:w="82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r>
    </w:tbl>
    <w:tbl>
      <w:tblPr>
        <w:tblStyle w:val="8"/>
        <w:tblpPr w:leftFromText="180" w:rightFromText="180" w:vertAnchor="text" w:horzAnchor="page" w:tblpX="1075" w:tblpY="304"/>
        <w:tblOverlap w:val="never"/>
        <w:tblW w:w="0" w:type="auto"/>
        <w:tblInd w:w="0" w:type="dxa"/>
        <w:tblLayout w:type="fixed"/>
        <w:tblCellMar>
          <w:top w:w="0" w:type="dxa"/>
          <w:left w:w="108" w:type="dxa"/>
          <w:bottom w:w="0" w:type="dxa"/>
          <w:right w:w="108" w:type="dxa"/>
        </w:tblCellMar>
      </w:tblPr>
      <w:tblGrid>
        <w:gridCol w:w="8220"/>
        <w:gridCol w:w="1500"/>
      </w:tblGrid>
      <w:tr>
        <w:tblPrEx>
          <w:tblCellMar>
            <w:top w:w="0" w:type="dxa"/>
            <w:left w:w="108" w:type="dxa"/>
            <w:bottom w:w="0" w:type="dxa"/>
            <w:right w:w="108" w:type="dxa"/>
          </w:tblCellMar>
        </w:tblPrEx>
        <w:trPr>
          <w:trHeight w:val="285" w:hRule="atLeast"/>
        </w:trPr>
        <w:tc>
          <w:tcPr>
            <w:tcW w:w="8220" w:type="dxa"/>
            <w:tcBorders>
              <w:top w:val="nil"/>
              <w:left w:val="nil"/>
              <w:bottom w:val="nil"/>
              <w:right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注：本表所示</w:t>
            </w:r>
            <w:r>
              <w:rPr>
                <w:rFonts w:hint="eastAsia" w:ascii="宋体" w:hAnsi="宋体" w:eastAsia="宋体" w:cs="宋体"/>
                <w:color w:val="auto"/>
                <w:kern w:val="0"/>
                <w:sz w:val="24"/>
                <w:szCs w:val="24"/>
                <w:highlight w:val="none"/>
                <w:lang w:eastAsia="zh-CN"/>
              </w:rPr>
              <w:t>广告位</w:t>
            </w:r>
            <w:r>
              <w:rPr>
                <w:rFonts w:hint="eastAsia" w:ascii="宋体" w:hAnsi="宋体" w:eastAsia="宋体" w:cs="宋体"/>
                <w:color w:val="auto"/>
                <w:kern w:val="0"/>
                <w:sz w:val="24"/>
                <w:szCs w:val="24"/>
                <w:highlight w:val="none"/>
              </w:rPr>
              <w:t>桩号位置仅作参考，具体实施时</w:t>
            </w:r>
            <w:r>
              <w:rPr>
                <w:rFonts w:hint="eastAsia" w:ascii="宋体" w:hAnsi="宋体" w:eastAsia="宋体" w:cs="宋体"/>
                <w:color w:val="auto"/>
                <w:kern w:val="0"/>
                <w:sz w:val="24"/>
                <w:szCs w:val="24"/>
                <w:highlight w:val="none"/>
                <w:lang w:val="en-US" w:eastAsia="zh-CN"/>
              </w:rPr>
              <w:t>以</w:t>
            </w:r>
            <w:r>
              <w:rPr>
                <w:rFonts w:hint="eastAsia" w:ascii="宋体" w:hAnsi="宋体" w:eastAsia="宋体" w:cs="宋体"/>
                <w:color w:val="auto"/>
                <w:kern w:val="0"/>
                <w:sz w:val="24"/>
                <w:szCs w:val="24"/>
                <w:highlight w:val="none"/>
              </w:rPr>
              <w:t>业主指定位置为准。</w:t>
            </w:r>
          </w:p>
        </w:tc>
        <w:tc>
          <w:tcPr>
            <w:tcW w:w="1500"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24"/>
                <w:szCs w:val="24"/>
                <w:highlight w:val="none"/>
              </w:rPr>
            </w:pPr>
          </w:p>
        </w:tc>
      </w:tr>
    </w:tbl>
    <w:p>
      <w:pPr>
        <w:pStyle w:val="4"/>
        <w:rPr>
          <w:rFonts w:hint="eastAsia" w:ascii="宋体" w:hAnsi="宋体" w:eastAsia="宋体" w:cs="宋体"/>
          <w:b/>
          <w:bCs/>
          <w:color w:val="auto"/>
          <w:sz w:val="32"/>
          <w:szCs w:val="32"/>
          <w:highlight w:val="none"/>
          <w:lang w:val="en-US" w:eastAsia="zh-CN"/>
        </w:rPr>
      </w:pPr>
    </w:p>
    <w:tbl>
      <w:tblPr>
        <w:tblStyle w:val="8"/>
        <w:tblpPr w:leftFromText="180" w:rightFromText="180" w:vertAnchor="text" w:horzAnchor="page" w:tblpX="1705" w:tblpY="335"/>
        <w:tblOverlap w:val="never"/>
        <w:tblW w:w="7980" w:type="dxa"/>
        <w:tblInd w:w="0" w:type="dxa"/>
        <w:tblLayout w:type="fixed"/>
        <w:tblCellMar>
          <w:top w:w="0" w:type="dxa"/>
          <w:left w:w="108" w:type="dxa"/>
          <w:bottom w:w="0" w:type="dxa"/>
          <w:right w:w="108" w:type="dxa"/>
        </w:tblCellMar>
      </w:tblPr>
      <w:tblGrid>
        <w:gridCol w:w="1098"/>
        <w:gridCol w:w="3573"/>
        <w:gridCol w:w="3309"/>
      </w:tblGrid>
      <w:tr>
        <w:tblPrEx>
          <w:tblCellMar>
            <w:top w:w="0" w:type="dxa"/>
            <w:left w:w="108" w:type="dxa"/>
            <w:bottom w:w="0" w:type="dxa"/>
            <w:right w:w="108" w:type="dxa"/>
          </w:tblCellMar>
        </w:tblPrEx>
        <w:trPr>
          <w:trHeight w:val="319" w:hRule="atLeast"/>
        </w:trPr>
        <w:tc>
          <w:tcPr>
            <w:tcW w:w="79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单座</w:t>
            </w:r>
            <w:r>
              <w:rPr>
                <w:rFonts w:hint="eastAsia" w:ascii="宋体" w:hAnsi="宋体" w:eastAsia="宋体" w:cs="宋体"/>
                <w:b/>
                <w:bCs/>
                <w:color w:val="auto"/>
                <w:kern w:val="0"/>
                <w:sz w:val="24"/>
                <w:highlight w:val="none"/>
              </w:rPr>
              <w:t>车行天桥</w:t>
            </w:r>
            <w:r>
              <w:rPr>
                <w:rFonts w:hint="eastAsia" w:ascii="宋体" w:hAnsi="宋体" w:eastAsia="宋体" w:cs="宋体"/>
                <w:b/>
                <w:bCs/>
                <w:color w:val="auto"/>
                <w:kern w:val="0"/>
                <w:sz w:val="24"/>
                <w:highlight w:val="none"/>
                <w:lang w:val="en-US" w:eastAsia="zh-CN"/>
              </w:rPr>
              <w:t>广告位</w:t>
            </w:r>
          </w:p>
        </w:tc>
      </w:tr>
      <w:tr>
        <w:tblPrEx>
          <w:tblCellMar>
            <w:top w:w="0" w:type="dxa"/>
            <w:left w:w="108" w:type="dxa"/>
            <w:bottom w:w="0" w:type="dxa"/>
            <w:right w:w="108" w:type="dxa"/>
          </w:tblCellMar>
        </w:tblPrEx>
        <w:trPr>
          <w:trHeight w:val="332" w:hRule="atLeast"/>
        </w:trPr>
        <w:tc>
          <w:tcPr>
            <w:tcW w:w="109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承包租赁年度</w:t>
            </w:r>
          </w:p>
        </w:tc>
        <w:tc>
          <w:tcPr>
            <w:tcW w:w="688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租赁费每年最低限价             </w:t>
            </w:r>
          </w:p>
        </w:tc>
      </w:tr>
      <w:tr>
        <w:tblPrEx>
          <w:tblCellMar>
            <w:top w:w="0" w:type="dxa"/>
            <w:left w:w="108" w:type="dxa"/>
            <w:bottom w:w="0" w:type="dxa"/>
            <w:right w:w="108" w:type="dxa"/>
          </w:tblCellMar>
        </w:tblPrEx>
        <w:trPr>
          <w:trHeight w:val="602" w:hRule="atLeast"/>
        </w:trPr>
        <w:tc>
          <w:tcPr>
            <w:tcW w:w="109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0"/>
                <w:szCs w:val="20"/>
                <w:highlight w:val="none"/>
              </w:rPr>
            </w:pP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租赁费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      </w:t>
            </w:r>
          </w:p>
        </w:tc>
        <w:tc>
          <w:tcPr>
            <w:tcW w:w="33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年</w:t>
            </w:r>
            <w:r>
              <w:rPr>
                <w:rFonts w:hint="eastAsia" w:ascii="宋体" w:hAnsi="宋体" w:eastAsia="宋体" w:cs="宋体"/>
                <w:color w:val="auto"/>
                <w:kern w:val="0"/>
                <w:sz w:val="20"/>
                <w:szCs w:val="20"/>
                <w:highlight w:val="none"/>
                <w:lang w:val="en-US" w:eastAsia="zh-CN"/>
              </w:rPr>
              <w:t>最低</w:t>
            </w:r>
            <w:r>
              <w:rPr>
                <w:rFonts w:hint="eastAsia" w:ascii="宋体" w:hAnsi="宋体" w:eastAsia="宋体" w:cs="宋体"/>
                <w:color w:val="auto"/>
                <w:kern w:val="0"/>
                <w:sz w:val="20"/>
                <w:szCs w:val="20"/>
                <w:highlight w:val="none"/>
              </w:rPr>
              <w:t>递增率（%）</w:t>
            </w:r>
          </w:p>
        </w:tc>
      </w:tr>
      <w:tr>
        <w:tblPrEx>
          <w:tblCellMar>
            <w:top w:w="0" w:type="dxa"/>
            <w:left w:w="108" w:type="dxa"/>
            <w:bottom w:w="0" w:type="dxa"/>
            <w:right w:w="108" w:type="dxa"/>
          </w:tblCellMar>
        </w:tblPrEx>
        <w:trPr>
          <w:trHeight w:val="422"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n</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F</w:t>
            </w:r>
            <w:r>
              <w:rPr>
                <w:rFonts w:hint="eastAsia" w:ascii="宋体" w:hAnsi="宋体" w:eastAsia="宋体" w:cs="宋体"/>
                <w:color w:val="auto"/>
                <w:kern w:val="0"/>
                <w:sz w:val="20"/>
                <w:szCs w:val="20"/>
                <w:highlight w:val="none"/>
                <w:lang w:val="en-US" w:eastAsia="zh-CN"/>
              </w:rPr>
              <w:t>1</w:t>
            </w: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a%</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357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11000</w:t>
            </w: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lang w:val="en-US" w:eastAsia="zh-CN"/>
              </w:rPr>
              <w:t>11000</w:t>
            </w: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35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lang w:val="en-US" w:eastAsia="zh-CN"/>
              </w:rPr>
              <w:t>11000</w:t>
            </w: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tblPrEx>
          <w:tblCellMar>
            <w:top w:w="0" w:type="dxa"/>
            <w:left w:w="108" w:type="dxa"/>
            <w:bottom w:w="0" w:type="dxa"/>
            <w:right w:w="108" w:type="dxa"/>
          </w:tblCellMar>
        </w:tblPrEx>
        <w:trPr>
          <w:trHeight w:val="487" w:hRule="atLeast"/>
        </w:trPr>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357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11330</w:t>
            </w:r>
          </w:p>
        </w:tc>
        <w:tc>
          <w:tcPr>
            <w:tcW w:w="330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r>
      <w:tr>
        <w:tblPrEx>
          <w:tblCellMar>
            <w:top w:w="0" w:type="dxa"/>
            <w:left w:w="108" w:type="dxa"/>
            <w:bottom w:w="0" w:type="dxa"/>
            <w:right w:w="108" w:type="dxa"/>
          </w:tblCellMar>
        </w:tblPrEx>
        <w:trPr>
          <w:trHeight w:val="827" w:hRule="atLeast"/>
        </w:trPr>
        <w:tc>
          <w:tcPr>
            <w:tcW w:w="109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 xml:space="preserve"> 总和</w:t>
            </w:r>
          </w:p>
        </w:tc>
        <w:tc>
          <w:tcPr>
            <w:tcW w:w="3573"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44330</w:t>
            </w:r>
          </w:p>
        </w:tc>
        <w:tc>
          <w:tcPr>
            <w:tcW w:w="330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bidi="ar-SA"/>
              </w:rPr>
            </w:pPr>
          </w:p>
        </w:tc>
      </w:tr>
      <w:tr>
        <w:tblPrEx>
          <w:tblCellMar>
            <w:top w:w="0" w:type="dxa"/>
            <w:left w:w="108" w:type="dxa"/>
            <w:bottom w:w="0" w:type="dxa"/>
            <w:right w:w="108" w:type="dxa"/>
          </w:tblCellMar>
        </w:tblPrEx>
        <w:trPr>
          <w:trHeight w:val="1251" w:hRule="atLeast"/>
        </w:trPr>
        <w:tc>
          <w:tcPr>
            <w:tcW w:w="798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1、每个车行天桥广告位第1年，第2年，第3年租赁费不变，第4年起租赁费报价不得低于前一年租赁费报价的103%，即第4年起每年租赁费在前一年的基础上递增不低于3%（即a%</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3%），否则按废选处理。</w:t>
            </w:r>
          </w:p>
          <w:p>
            <w:pPr>
              <w:widowControl/>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2、报价人所报每座车行天桥任意一年的广告位租赁费</w:t>
            </w:r>
            <w:r>
              <w:rPr>
                <w:rFonts w:hint="eastAsia" w:ascii="宋体" w:hAnsi="宋体" w:eastAsia="宋体" w:cs="宋体"/>
                <w:b/>
                <w:bCs/>
                <w:color w:val="auto"/>
                <w:sz w:val="21"/>
                <w:szCs w:val="21"/>
                <w:highlight w:val="none"/>
              </w:rPr>
              <w:t>不</w:t>
            </w:r>
            <w:r>
              <w:rPr>
                <w:rFonts w:hint="eastAsia" w:ascii="宋体" w:hAnsi="宋体" w:eastAsia="宋体" w:cs="宋体"/>
                <w:b/>
                <w:bCs/>
                <w:color w:val="auto"/>
                <w:sz w:val="21"/>
                <w:szCs w:val="21"/>
                <w:highlight w:val="none"/>
                <w:lang w:val="en-US" w:eastAsia="zh-CN"/>
              </w:rPr>
              <w:t>得低于对应年度的最低限价，否则按废选处理。</w:t>
            </w:r>
          </w:p>
          <w:p>
            <w:pPr>
              <w:pStyle w:val="4"/>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3、每年租赁费保留整数。</w:t>
            </w:r>
          </w:p>
        </w:tc>
      </w:tr>
    </w:tbl>
    <w:p>
      <w:pPr>
        <w:rPr>
          <w:rFonts w:hint="eastAsia"/>
          <w:color w:val="auto"/>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A28C1"/>
    <w:multiLevelType w:val="singleLevel"/>
    <w:tmpl w:val="D8AA28C1"/>
    <w:lvl w:ilvl="0" w:tentative="0">
      <w:start w:val="1"/>
      <w:numFmt w:val="decimal"/>
      <w:suff w:val="nothing"/>
      <w:lvlText w:val="%1、"/>
      <w:lvlJc w:val="left"/>
    </w:lvl>
  </w:abstractNum>
  <w:abstractNum w:abstractNumId="1">
    <w:nsid w:val="00000008"/>
    <w:multiLevelType w:val="multilevel"/>
    <w:tmpl w:val="00000008"/>
    <w:lvl w:ilvl="0" w:tentative="0">
      <w:start w:val="2"/>
      <w:numFmt w:val="japaneseCounting"/>
      <w:lvlText w:val="%1、"/>
      <w:lvlJc w:val="left"/>
      <w:pPr>
        <w:tabs>
          <w:tab w:val="left" w:pos="844"/>
        </w:tabs>
        <w:ind w:left="844" w:hanging="420"/>
      </w:pPr>
      <w:rPr>
        <w:rFonts w:hint="default"/>
      </w:r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2">
    <w:nsid w:val="2FA7DA9D"/>
    <w:multiLevelType w:val="singleLevel"/>
    <w:tmpl w:val="2FA7DA9D"/>
    <w:lvl w:ilvl="0" w:tentative="0">
      <w:start w:val="1"/>
      <w:numFmt w:val="lowerLetter"/>
      <w:suff w:val="nothing"/>
      <w:lvlText w:val="（%1）"/>
      <w:lvlJc w:val="left"/>
    </w:lvl>
  </w:abstractNum>
  <w:abstractNum w:abstractNumId="3">
    <w:nsid w:val="67A7CF1E"/>
    <w:multiLevelType w:val="singleLevel"/>
    <w:tmpl w:val="67A7CF1E"/>
    <w:lvl w:ilvl="0" w:tentative="0">
      <w:start w:val="4"/>
      <w:numFmt w:val="chineseCounting"/>
      <w:suff w:val="nothing"/>
      <w:lvlText w:val="%1、"/>
      <w:lvlJc w:val="left"/>
      <w:rPr>
        <w:rFonts w:hint="eastAsia"/>
      </w:rPr>
    </w:lvl>
  </w:abstractNum>
  <w:abstractNum w:abstractNumId="4">
    <w:nsid w:val="73F3C5CD"/>
    <w:multiLevelType w:val="singleLevel"/>
    <w:tmpl w:val="73F3C5CD"/>
    <w:lvl w:ilvl="0" w:tentative="0">
      <w:start w:val="2"/>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ZTJhNDk3MDJhMzI2MmNiNjlmNDM1ZTA2MzRiZDUifQ=="/>
  </w:docVars>
  <w:rsids>
    <w:rsidRoot w:val="56B22D46"/>
    <w:rsid w:val="56B2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2"/>
      <w:sz w:val="32"/>
      <w:lang w:val="en-US" w:eastAsia="zh-CN"/>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99"/>
  </w:style>
  <w:style w:type="paragraph" w:customStyle="1" w:styleId="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Plain Text"/>
    <w:basedOn w:val="1"/>
    <w:qFormat/>
    <w:uiPriority w:val="0"/>
    <w:rPr>
      <w:rFonts w:ascii="宋体" w:hAnsi="Courier New"/>
      <w:color w:val="000000"/>
      <w:szCs w:val="20"/>
    </w:rPr>
  </w:style>
  <w:style w:type="paragraph" w:styleId="7">
    <w:name w:val="Body Text First Indent 2"/>
    <w:basedOn w:val="1"/>
    <w:qFormat/>
    <w:uiPriority w:val="0"/>
    <w:pPr>
      <w:spacing w:line="360" w:lineRule="auto"/>
      <w:ind w:firstLine="420" w:firstLineChars="200"/>
    </w:pPr>
    <w:rPr>
      <w:rFonts w:ascii="宋体"/>
      <w:kern w:val="0"/>
      <w:sz w:val="28"/>
    </w:rPr>
  </w:style>
  <w:style w:type="paragraph" w:customStyle="1" w:styleId="10">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sz w:val="28"/>
      <w:szCs w:val="20"/>
    </w:rPr>
  </w:style>
  <w:style w:type="paragraph" w:customStyle="1" w:styleId="11">
    <w:name w:val="样式 标题 3 + (中文) 黑体 小四 非加粗 段前: 7.8 磅 段后: 0 磅 行距: 固定值 20 磅"/>
    <w:basedOn w:val="3"/>
    <w:autoRedefine/>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2024-06-03T08:00:00Z</dcterms:created>
  <dc:creator>果媚儿</dc:creator>
  <cp:lastModifiedBy>果媚儿</cp:lastModifiedBy>
  <dcterms:modified xsi:type="dcterms:W3CDTF">2024-06-03T08:02:12Z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117A56C810C24498AF56CD9AAFCB4011_11</vt:lpwstr>
  </property>
</Properties>
</file>